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16" w:hAnchor="page" w:vAnchor="page" w:x="4628" w:y="195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610" w:hAnchor="page" w:vAnchor="page" w:x="2949" w:y="193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Transaction</w:t>
      </w:r>
    </w:p>
    <w:p>
      <w:pPr>
        <w:pStyle w:val="Normal"/>
        <w:framePr w:w="1316" w:hAnchor="page" w:vAnchor="page" w:x="6858" w:y="193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316" w:hAnchor="page" w:vAnchor="page" w:x="8051" w:y="193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866" w:hAnchor="page" w:vAnchor="page" w:x="697" w:y="192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Class</w:t>
      </w:r>
    </w:p>
    <w:p>
      <w:pPr>
        <w:pStyle w:val="Normal"/>
        <w:framePr w:w="1316" w:hAnchor="page" w:vAnchor="page" w:x="1708" w:y="192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027" w:hAnchor="page" w:vAnchor="page" w:x="4760" w:y="192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Whom</w:t>
      </w:r>
    </w:p>
    <w:p>
      <w:pPr>
        <w:pStyle w:val="Normal"/>
        <w:framePr w:w="851" w:hAnchor="page" w:vAnchor="page" w:x="6041" w:y="192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Gift?</w:t>
      </w:r>
    </w:p>
    <w:p>
      <w:pPr>
        <w:pStyle w:val="Normal"/>
        <w:framePr w:w="1658" w:hAnchor="page" w:vAnchor="page" w:x="9269" w:y="192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Payment</w:t>
      </w:r>
    </w:p>
    <w:p>
      <w:pPr>
        <w:pStyle w:val="Normal"/>
        <w:framePr w:w="1856" w:hAnchor="page" w:vAnchor="page" w:x="10560" w:y="192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Payment *</w:t>
      </w:r>
    </w:p>
    <w:p>
      <w:pPr>
        <w:pStyle w:val="Normal"/>
        <w:framePr w:w="1556" w:hAnchor="page" w:vAnchor="page" w:x="2973" w:y="191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Acquisition</w:t>
      </w:r>
    </w:p>
    <w:p>
      <w:pPr>
        <w:pStyle w:val="Normal"/>
        <w:framePr w:w="983" w:hAnchor="page" w:vAnchor="page" w:x="7009" w:y="191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Donor</w:t>
      </w:r>
    </w:p>
    <w:p>
      <w:pPr>
        <w:pStyle w:val="Normal"/>
        <w:framePr w:w="1365" w:hAnchor="page" w:vAnchor="page" w:x="8029" w:y="191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</w:t>
      </w:r>
    </w:p>
    <w:p>
      <w:pPr>
        <w:pStyle w:val="Normal"/>
        <w:framePr w:w="1492" w:hAnchor="page" w:vAnchor="page" w:x="412" w:y="189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Title of the</w:t>
      </w:r>
    </w:p>
    <w:p>
      <w:pPr>
        <w:pStyle w:val="Normal"/>
        <w:framePr w:w="1666" w:hAnchor="page" w:vAnchor="page" w:x="1730" w:y="189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you</w:t>
      </w:r>
    </w:p>
    <w:p>
      <w:pPr>
        <w:pStyle w:val="Normal"/>
        <w:framePr w:w="1661" w:hAnchor="page" w:vAnchor="page" w:x="4472" w:y="189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Person from</w:t>
      </w:r>
    </w:p>
    <w:p>
      <w:pPr>
        <w:pStyle w:val="Normal"/>
        <w:framePr w:w="1145" w:hAnchor="page" w:vAnchor="page" w:x="5907" w:y="189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Is this a</w:t>
      </w:r>
    </w:p>
    <w:p>
      <w:pPr>
        <w:pStyle w:val="Normal"/>
        <w:framePr w:w="1078" w:hAnchor="page" w:vAnchor="page" w:x="9353" w:y="189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of</w:t>
      </w:r>
    </w:p>
    <w:p>
      <w:pPr>
        <w:pStyle w:val="Normal"/>
        <w:framePr w:w="1338" w:hAnchor="page" w:vAnchor="page" w:x="10616" w:y="189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Nature of</w:t>
      </w:r>
    </w:p>
    <w:p>
      <w:pPr>
        <w:pStyle w:val="Normal"/>
        <w:framePr w:w="1338" w:hAnchor="page" w:vAnchor="page" w:x="3072" w:y="1883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Nature of</w:t>
      </w:r>
    </w:p>
    <w:p>
      <w:pPr>
        <w:pStyle w:val="Normal"/>
        <w:framePr w:w="792" w:hAnchor="page" w:vAnchor="page" w:x="7096" w:y="1883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</w:t>
      </w:r>
    </w:p>
    <w:p>
      <w:pPr>
        <w:pStyle w:val="Normal"/>
        <w:framePr w:w="1475" w:hAnchor="page" w:vAnchor="page" w:x="7979" w:y="1883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Amount of</w:t>
      </w:r>
    </w:p>
    <w:p>
      <w:pPr>
        <w:pStyle w:val="Normal"/>
        <w:framePr w:w="1210" w:hAnchor="page" w:vAnchor="page" w:x="4676" w:y="1869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of</w:t>
      </w:r>
    </w:p>
    <w:p>
      <w:pPr>
        <w:pStyle w:val="Normal"/>
        <w:framePr w:w="6380" w:hAnchor="page" w:vAnchor="page" w:x="280" w:y="17747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To Be Sold</w:t>
      </w:r>
    </w:p>
    <w:p>
      <w:pPr>
        <w:pStyle w:val="Normal"/>
        <w:framePr w:w="8635" w:hAnchor="page" w:vAnchor="page" w:x="280" w:y="1715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payment of all or any part of the purchase price or other consideration therefor:</w:t>
      </w:r>
    </w:p>
    <w:p>
      <w:pPr>
        <w:pStyle w:val="Normal"/>
        <w:framePr w:w="13104" w:hAnchor="page" w:vAnchor="page" w:x="280" w:y="1688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Furnish the following information with respect to the acquisition of the securities to be sold and with respect to the</w:t>
      </w:r>
    </w:p>
    <w:p>
      <w:pPr>
        <w:pStyle w:val="Normal"/>
        <w:framePr w:w="2196" w:hAnchor="page" w:vAnchor="page" w:x="2772" w:y="1601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Smithfield RI 02917</w:t>
      </w:r>
    </w:p>
    <w:p>
      <w:pPr>
        <w:pStyle w:val="Normal"/>
        <w:framePr w:w="1866" w:hAnchor="page" w:vAnchor="page" w:x="2772" w:y="1576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900 Salem Street</w:t>
      </w:r>
    </w:p>
    <w:p>
      <w:pPr>
        <w:pStyle w:val="Normal"/>
        <w:framePr w:w="1127" w:hAnchor="page" w:vAnchor="page" w:x="355" w:y="1562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955" w:hAnchor="page" w:vAnchor="page" w:x="5084" w:y="1562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733424</w:t>
      </w:r>
    </w:p>
    <w:p>
      <w:pPr>
        <w:pStyle w:val="Normal"/>
        <w:framePr w:w="2831" w:hAnchor="page" w:vAnchor="page" w:x="6330" w:y="1562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45839000.00    400044930</w:t>
      </w:r>
    </w:p>
    <w:p>
      <w:pPr>
        <w:pStyle w:val="Normal"/>
        <w:framePr w:w="1325" w:hAnchor="page" w:vAnchor="page" w:x="9123" w:y="1562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03/09/2026</w:t>
      </w:r>
    </w:p>
    <w:p>
      <w:pPr>
        <w:pStyle w:val="Normal"/>
        <w:framePr w:w="863" w:hAnchor="page" w:vAnchor="page" w:x="10609" w:y="1562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NYSE</w:t>
      </w:r>
    </w:p>
    <w:p>
      <w:pPr>
        <w:pStyle w:val="Normal"/>
        <w:framePr w:w="1555" w:hAnchor="page" w:vAnchor="page" w:x="2772" w:y="1550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Services LLC</w:t>
      </w:r>
    </w:p>
    <w:p>
      <w:pPr>
        <w:pStyle w:val="Normal"/>
        <w:framePr w:w="2031" w:hAnchor="page" w:vAnchor="page" w:x="2772" w:y="1525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Fidelity Brokerage</w:t>
      </w:r>
    </w:p>
    <w:p>
      <w:pPr>
        <w:pStyle w:val="Normal"/>
        <w:framePr w:w="1123" w:hAnchor="page" w:vAnchor="page" w:x="5272" w:y="1488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Be Sold</w:t>
      </w:r>
    </w:p>
    <w:p>
      <w:pPr>
        <w:pStyle w:val="Normal"/>
        <w:framePr w:w="1674" w:hAnchor="page" w:vAnchor="page" w:x="7731" w:y="147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Outstanding</w:t>
      </w:r>
    </w:p>
    <w:p>
      <w:pPr>
        <w:pStyle w:val="Normal"/>
        <w:framePr w:w="1216" w:hAnchor="page" w:vAnchor="page" w:x="5229" w:y="146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Units To</w:t>
      </w:r>
    </w:p>
    <w:p>
      <w:pPr>
        <w:pStyle w:val="Normal"/>
        <w:framePr w:w="900" w:hAnchor="page" w:vAnchor="page" w:x="6686" w:y="146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Value</w:t>
      </w:r>
    </w:p>
    <w:p>
      <w:pPr>
        <w:pStyle w:val="Normal"/>
        <w:framePr w:w="1365" w:hAnchor="page" w:vAnchor="page" w:x="10746" w:y="146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Exchange</w:t>
      </w:r>
    </w:p>
    <w:p>
      <w:pPr>
        <w:pStyle w:val="Normal"/>
        <w:framePr w:w="2640" w:hAnchor="page" w:vAnchor="page" w:x="439" w:y="144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 To Be Sold</w:t>
      </w:r>
    </w:p>
    <w:p>
      <w:pPr>
        <w:pStyle w:val="Normal"/>
        <w:framePr w:w="1771" w:hAnchor="page" w:vAnchor="page" w:x="3198" w:y="144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of the Broker</w:t>
      </w:r>
    </w:p>
    <w:p>
      <w:pPr>
        <w:pStyle w:val="Normal"/>
        <w:framePr w:w="1607" w:hAnchor="page" w:vAnchor="page" w:x="7761" w:y="144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Other Units</w:t>
      </w:r>
    </w:p>
    <w:p>
      <w:pPr>
        <w:pStyle w:val="Normal"/>
        <w:framePr w:w="1614" w:hAnchor="page" w:vAnchor="page" w:x="9207" w:y="144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of Sale</w:t>
      </w:r>
    </w:p>
    <w:p>
      <w:pPr>
        <w:pStyle w:val="Normal"/>
        <w:framePr w:w="939" w:hAnchor="page" w:vAnchor="page" w:x="5355" w:y="143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Other</w:t>
      </w:r>
    </w:p>
    <w:p>
      <w:pPr>
        <w:pStyle w:val="Normal"/>
        <w:framePr w:w="1115" w:hAnchor="page" w:vAnchor="page" w:x="6589" w:y="143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Market</w:t>
      </w:r>
    </w:p>
    <w:p>
      <w:pPr>
        <w:pStyle w:val="Normal"/>
        <w:framePr w:w="1365" w:hAnchor="page" w:vAnchor="page" w:x="10746" w:y="143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</w:t>
      </w:r>
    </w:p>
    <w:p>
      <w:pPr>
        <w:pStyle w:val="Normal"/>
        <w:framePr w:w="2446" w:hAnchor="page" w:vAnchor="page" w:x="527" w:y="1420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Title of the Class of</w:t>
      </w:r>
    </w:p>
    <w:p>
      <w:pPr>
        <w:pStyle w:val="Normal"/>
        <w:framePr w:w="2403" w:hAnchor="page" w:vAnchor="page" w:x="2911" w:y="1420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and Address</w:t>
      </w:r>
    </w:p>
    <w:p>
      <w:pPr>
        <w:pStyle w:val="Normal"/>
        <w:framePr w:w="1338" w:hAnchor="page" w:vAnchor="page" w:x="7884" w:y="1420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Shares or</w:t>
      </w:r>
    </w:p>
    <w:p>
      <w:pPr>
        <w:pStyle w:val="Normal"/>
        <w:framePr w:w="1756" w:hAnchor="page" w:vAnchor="page" w:x="9142" w:y="1420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Approximate</w:t>
      </w:r>
    </w:p>
    <w:p>
      <w:pPr>
        <w:pStyle w:val="Normal"/>
        <w:framePr w:w="1338" w:hAnchor="page" w:vAnchor="page" w:x="5174" w:y="1407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Shares or</w:t>
      </w:r>
    </w:p>
    <w:p>
      <w:pPr>
        <w:pStyle w:val="Normal"/>
        <w:framePr w:w="1418" w:hAnchor="page" w:vAnchor="page" w:x="6451" w:y="1407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Aggregate</w:t>
      </w:r>
    </w:p>
    <w:p>
      <w:pPr>
        <w:pStyle w:val="Normal"/>
        <w:framePr w:w="1343" w:hAnchor="page" w:vAnchor="page" w:x="10757" w:y="1407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the</w:t>
      </w:r>
    </w:p>
    <w:p>
      <w:pPr>
        <w:pStyle w:val="Normal"/>
        <w:framePr w:w="1490" w:hAnchor="page" w:vAnchor="page" w:x="7815" w:y="1393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Number of</w:t>
      </w:r>
    </w:p>
    <w:p>
      <w:pPr>
        <w:pStyle w:val="Normal"/>
        <w:framePr w:w="1490" w:hAnchor="page" w:vAnchor="page" w:x="5105" w:y="1380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Number of</w:t>
      </w:r>
    </w:p>
    <w:p>
      <w:pPr>
        <w:pStyle w:val="Normal"/>
        <w:framePr w:w="6722" w:hAnchor="page" w:vAnchor="page" w:x="280" w:y="12853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Information</w:t>
      </w:r>
    </w:p>
    <w:p>
      <w:pPr>
        <w:pStyle w:val="Normal"/>
        <w:framePr w:w="2568" w:hAnchor="page" w:vAnchor="page" w:x="325" w:y="1221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Relationship to Issuer</w:t>
      </w:r>
    </w:p>
    <w:p>
      <w:pPr>
        <w:pStyle w:val="Normal"/>
        <w:framePr w:w="1144" w:hAnchor="page" w:vAnchor="page" w:x="8297" w:y="1221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Director</w:t>
      </w:r>
    </w:p>
    <w:p>
      <w:pPr>
        <w:pStyle w:val="Normal"/>
        <w:framePr w:w="2568" w:hAnchor="page" w:vAnchor="page" w:x="325" w:y="118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Relationship to Issuer</w:t>
      </w:r>
    </w:p>
    <w:p>
      <w:pPr>
        <w:pStyle w:val="Normal"/>
        <w:framePr w:w="1022" w:hAnchor="page" w:vAnchor="page" w:x="8297" w:y="118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Officer</w:t>
      </w:r>
    </w:p>
    <w:p>
      <w:pPr>
        <w:pStyle w:val="Normal"/>
        <w:framePr w:w="7560" w:hAnchor="page" w:vAnchor="page" w:x="325" w:y="112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aggregated with sales for the account of the person filing this notice. </w:t>
      </w:r>
    </w:p>
    <w:p>
      <w:pPr>
        <w:pStyle w:val="Normal"/>
        <w:framePr w:w="13009" w:hAnchor="page" w:vAnchor="page" w:x="325" w:y="110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information  shall  be  given  as  to  sales  by  all  persons  whose  sales  are  required  by  paragraph  (e)  of  Rule  144  to  be</w:t>
      </w:r>
    </w:p>
    <w:p>
      <w:pPr>
        <w:pStyle w:val="Normal"/>
        <w:framePr w:w="13006" w:hAnchor="page" w:vAnchor="page" w:x="325" w:y="107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whose  account  the  securities  are  to  be  sold  but  also  as  to  all  other  persons  included  in  that  definition.  In  addition,</w:t>
      </w:r>
    </w:p>
    <w:p>
      <w:pPr>
        <w:pStyle w:val="Normal"/>
        <w:framePr w:w="13002" w:hAnchor="page" w:vAnchor="page" w:x="325" w:y="1047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See the definition of "person" in paragraph (a) of Rule 144. Information is to be given not only as to the person for</w:t>
      </w:r>
    </w:p>
    <w:p>
      <w:pPr>
        <w:pStyle w:val="Normal"/>
        <w:framePr w:w="7238" w:hAnchor="page" w:vAnchor="page" w:x="325" w:y="101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 of Person for Whose Account the Securities are To Be Sold</w:t>
      </w:r>
    </w:p>
    <w:p>
      <w:pPr>
        <w:pStyle w:val="Normal"/>
        <w:framePr w:w="2502" w:hAnchor="page" w:vAnchor="page" w:x="8297" w:y="101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Pferdehirt Douglas J.</w:t>
      </w:r>
    </w:p>
    <w:p>
      <w:pPr>
        <w:pStyle w:val="Normal"/>
        <w:framePr w:w="925" w:hAnchor="page" w:vAnchor="page" w:x="325" w:y="98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Phone</w:t>
      </w:r>
    </w:p>
    <w:p>
      <w:pPr>
        <w:pStyle w:val="Normal"/>
        <w:framePr w:w="2047" w:hAnchor="page" w:vAnchor="page" w:x="8297" w:y="98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44 191 295 0303</w:t>
      </w:r>
    </w:p>
    <w:p>
      <w:pPr>
        <w:pStyle w:val="Normal"/>
        <w:framePr w:w="1255" w:hAnchor="page" w:vAnchor="page" w:x="8297" w:y="94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NE6 3PL</w:t>
      </w:r>
    </w:p>
    <w:p>
      <w:pPr>
        <w:pStyle w:val="Normal"/>
        <w:framePr w:w="2655" w:hAnchor="page" w:vAnchor="page" w:x="8297" w:y="92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UNITED KINGDOM </w:t>
      </w:r>
    </w:p>
    <w:p>
      <w:pPr>
        <w:pStyle w:val="Normal"/>
        <w:framePr w:w="2113" w:hAnchor="page" w:vAnchor="page" w:x="325" w:y="89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Address of Issuer</w:t>
      </w:r>
    </w:p>
    <w:p>
      <w:pPr>
        <w:pStyle w:val="Normal"/>
        <w:framePr w:w="3420" w:hAnchor="page" w:vAnchor="page" w:x="8297" w:y="89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NEWCASTLE UPON TYNE</w:t>
      </w:r>
    </w:p>
    <w:p>
      <w:pPr>
        <w:pStyle w:val="Normal"/>
        <w:framePr w:w="2869" w:hAnchor="page" w:vAnchor="page" w:x="8297" w:y="86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WINCOMBLEE ROAD</w:t>
      </w:r>
    </w:p>
    <w:p>
      <w:pPr>
        <w:pStyle w:val="Normal"/>
        <w:framePr w:w="2429" w:hAnchor="page" w:vAnchor="page" w:x="8297" w:y="839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HADRIAN HOUSE</w:t>
      </w:r>
    </w:p>
    <w:p>
      <w:pPr>
        <w:pStyle w:val="Normal"/>
        <w:framePr w:w="2158" w:hAnchor="page" w:vAnchor="page" w:x="325" w:y="80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SEC File Number</w:t>
      </w:r>
    </w:p>
    <w:p>
      <w:pPr>
        <w:pStyle w:val="Normal"/>
        <w:framePr w:w="1409" w:hAnchor="page" w:vAnchor="page" w:x="8297" w:y="80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001-37983</w:t>
      </w:r>
    </w:p>
    <w:p>
      <w:pPr>
        <w:pStyle w:val="Normal"/>
        <w:framePr w:w="1878" w:hAnchor="page" w:vAnchor="page" w:x="325" w:y="773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 of Issuer</w:t>
      </w:r>
    </w:p>
    <w:p>
      <w:pPr>
        <w:pStyle w:val="Normal"/>
        <w:framePr w:w="2058" w:hAnchor="page" w:vAnchor="page" w:x="8297" w:y="773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TechnipFMC plc</w:t>
      </w:r>
    </w:p>
    <w:p>
      <w:pPr>
        <w:pStyle w:val="Normal"/>
        <w:framePr w:w="5900" w:hAnchor="page" w:vAnchor="page" w:x="280" w:y="6818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Issuer Information</w:t>
      </w:r>
    </w:p>
    <w:p>
      <w:pPr>
        <w:pStyle w:val="Normal"/>
        <w:framePr w:w="1944" w:hAnchor="page" w:vAnchor="page" w:x="325" w:y="617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E-Mail Address</w:t>
      </w:r>
    </w:p>
    <w:p>
      <w:pPr>
        <w:pStyle w:val="Normal"/>
        <w:framePr w:w="925" w:hAnchor="page" w:vAnchor="page" w:x="325" w:y="584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Phone</w:t>
      </w:r>
    </w:p>
    <w:p>
      <w:pPr>
        <w:pStyle w:val="Normal"/>
        <w:framePr w:w="895" w:hAnchor="page" w:vAnchor="page" w:x="325" w:y="551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</w:t>
      </w:r>
    </w:p>
    <w:p>
      <w:pPr>
        <w:pStyle w:val="Normal"/>
        <w:framePr w:w="3847" w:hAnchor="page" w:vAnchor="page" w:x="325" w:y="487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Submission Contact Information</w:t>
      </w:r>
    </w:p>
    <w:p>
      <w:pPr>
        <w:pStyle w:val="Normal"/>
        <w:framePr w:w="3552" w:hAnchor="page" w:vAnchor="page" w:x="325" w:y="45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Is this a LIVE or TEST Filing?</w:t>
      </w:r>
    </w:p>
    <w:p>
      <w:pPr>
        <w:pStyle w:val="Normal"/>
        <w:framePr w:w="6971" w:hAnchor="page" w:vAnchor="page" w:x="3883" w:y="45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Radio button checked LIVE     Radio button not checked TEST</w:t>
      </w:r>
    </w:p>
    <w:p>
      <w:pPr>
        <w:pStyle w:val="Normal"/>
        <w:framePr w:w="1358" w:hAnchor="page" w:vAnchor="page" w:x="325" w:y="42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Filer CCC</w:t>
      </w:r>
    </w:p>
    <w:p>
      <w:pPr>
        <w:pStyle w:val="Normal"/>
        <w:framePr w:w="1790" w:hAnchor="page" w:vAnchor="page" w:x="3643" w:y="42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XXXXXXXX</w:t>
      </w:r>
    </w:p>
    <w:p>
      <w:pPr>
        <w:pStyle w:val="Normal"/>
        <w:framePr w:w="1284" w:hAnchor="page" w:vAnchor="page" w:x="325" w:y="38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Filer CIK</w:t>
      </w:r>
    </w:p>
    <w:p>
      <w:pPr>
        <w:pStyle w:val="Normal"/>
        <w:framePr w:w="1585" w:hAnchor="page" w:vAnchor="page" w:x="3643" w:y="38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0001250840</w:t>
      </w:r>
    </w:p>
    <w:p>
      <w:pPr>
        <w:pStyle w:val="Normal"/>
        <w:framePr w:w="5606" w:hAnchor="page" w:vAnchor="page" w:x="280" w:y="2960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Filer Information</w:t>
      </w:r>
    </w:p>
    <w:p>
      <w:pPr>
        <w:pStyle w:val="Normal"/>
        <w:framePr w:w="717" w:hAnchor="page" w:vAnchor="page" w:x="2937" w:y="233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1933</w:t>
      </w:r>
    </w:p>
    <w:p>
      <w:pPr>
        <w:pStyle w:val="Normal"/>
        <w:framePr w:w="6668" w:hAnchor="page" w:vAnchor="page" w:x="2937" w:y="208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PURSUANT TO RULE 144 UNDER THE SECURITIES ACT OF</w:t>
      </w:r>
    </w:p>
    <w:p>
      <w:pPr>
        <w:pStyle w:val="Normal"/>
        <w:framePr w:w="1475" w:hAnchor="page" w:vAnchor="page" w:x="1051" w:y="20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FORM 144</w:t>
      </w:r>
    </w:p>
    <w:p>
      <w:pPr>
        <w:pStyle w:val="Normal"/>
        <w:framePr w:w="5233" w:hAnchor="page" w:vAnchor="page" w:x="2937" w:y="182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NOTICE OF PROPOSED SALE OF SECURITIES </w:t>
      </w:r>
    </w:p>
    <w:p>
      <w:pPr>
        <w:pStyle w:val="Normal"/>
        <w:framePr w:w="1365" w:hAnchor="page" w:vAnchor="page" w:x="2937" w:y="128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Form 144 </w:t>
      </w:r>
    </w:p>
    <w:p>
      <w:pPr>
        <w:pStyle w:val="Normal"/>
        <w:framePr w:w="1526" w:hAnchor="page" w:vAnchor="page" w:x="325" w:y="9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Information</w:t>
      </w:r>
    </w:p>
    <w:p>
      <w:pPr>
        <w:pStyle w:val="Normal"/>
        <w:framePr w:w="2943" w:hAnchor="page" w:vAnchor="page" w:x="2937" w:y="7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Washington, D.C. 20549 </w:t>
      </w:r>
    </w:p>
    <w:p>
      <w:pPr>
        <w:pStyle w:val="Normal"/>
        <w:framePr w:w="1864" w:hAnchor="page" w:vAnchor="page" w:x="325" w:y="69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Form 144 Filer</w:t>
      </w:r>
    </w:p>
    <w:p>
      <w:pPr>
        <w:pStyle w:val="Normal"/>
        <w:framePr w:w="5737" w:hAnchor="page" w:vAnchor="page" w:x="2937" w:y="47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SECURITIES AND EXCHANGE COMMISSION </w:t>
      </w:r>
    </w:p>
    <w:p>
      <w:pPr>
        <w:pStyle w:val="Normal"/>
        <w:framePr w:w="2297" w:hAnchor="page" w:vAnchor="page" w:x="2937" w:y="20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UNITED STATES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3.4pt;margin-top:685.95pt;z-index:-16777208;width:585.25pt;height:131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5.25pt;margin-top:687.85pt;z-index:-16777204;width:121.3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136.1pt;margin-top:687.85pt;z-index:-16777200;width:116.1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251.7pt;margin-top:687.85pt;z-index:-16777196;width:62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314pt;margin-top:687.85pt;z-index:-16777192;width:69.5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383.05pt;margin-top:687.85pt;z-index:-16777188;width:71.0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453.6pt;margin-top:687.85pt;z-index:-16777184;width:74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527.95pt;margin-top:687.85pt;z-index:-16777180;width:68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15.25pt;margin-top:758.4pt;z-index:-16777176;width:121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33.85pt;margin-top:687.85pt;z-index:-1677717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5.25pt;margin-top:687.85pt;z-index:-1677716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36.1pt;margin-top:758.4pt;z-index:-16777164;width:116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249.45pt;margin-top:687.85pt;z-index:-1677716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36.1pt;margin-top:687.85pt;z-index:-1677715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51.7pt;margin-top:758.4pt;z-index:-16777152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311.75pt;margin-top:687.85pt;z-index:-1677714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251.7pt;margin-top:687.85pt;z-index:-16777144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314pt;margin-top:758.4pt;z-index:-16777140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380.8pt;margin-top:687.85pt;z-index:-1677713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314pt;margin-top:687.85pt;z-index:-1677713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383.05pt;margin-top:758.4pt;z-index:-16777128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451.35pt;margin-top:687.85pt;z-index:-16777124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383.05pt;margin-top:687.85pt;z-index:-1677712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453.6pt;margin-top:758.4pt;z-index:-1677711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525.7pt;margin-top:687.85pt;z-index:-1677711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453.6pt;margin-top:687.85pt;z-index:-1677710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527.95pt;margin-top:758.4pt;z-index:-16777104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594pt;margin-top:687.85pt;z-index:-1677710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527.95pt;margin-top:687.85pt;z-index:-1677709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5.25pt;margin-top:813.2pt;z-index:-16777092;width:121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133.85pt;margin-top:760.65pt;z-index:-1677708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5.25pt;margin-top:760.65pt;z-index:-1677708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6.1pt;margin-top:813.2pt;z-index:-16777080;width:116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249.45pt;margin-top:760.65pt;z-index:-1677707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136.1pt;margin-top:760.65pt;z-index:-1677707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251.7pt;margin-top:813.2pt;z-index:-16777068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311.75pt;margin-top:760.65pt;z-index:-1677706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251.7pt;margin-top:760.65pt;z-index:-1677706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314pt;margin-top:813.2pt;z-index:-16777056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380.8pt;margin-top:760.65pt;z-index:-1677705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314pt;margin-top:760.65pt;z-index:-1677704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383.05pt;margin-top:813.2pt;z-index:-16777044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451.35pt;margin-top:760.65pt;z-index:-1677704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383.05pt;margin-top:760.65pt;z-index:-1677703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453.6pt;margin-top:813.2pt;z-index:-1677703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525.7pt;margin-top:760.65pt;z-index:-1677702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453.6pt;margin-top:760.65pt;z-index:-1677702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527.95pt;margin-top:813.2pt;z-index:-16777020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594pt;margin-top:760.65pt;z-index:-1677701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527.95pt;margin-top:760.65pt;z-index:-1677701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13.4pt;margin-top:930.65pt;z-index:-16777008;width:585.25pt;height:7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15.25pt;margin-top:932.55pt;z-index:-16777004;width:67.3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82.05pt;margin-top:932.55pt;z-index:-16777000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136.1pt;margin-top:932.55pt;z-index:-16776996;width:83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219.45pt;margin-top:932.55pt;z-index:-16776992;width:71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290.75pt;margin-top:932.55pt;z-index:-16776988;width:49.3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339.55pt;margin-top:932.55pt;z-index:-16776984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393.55pt;margin-top:932.55pt;z-index:-16776980;width:65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58.9pt;margin-top:932.55pt;z-index:-16776976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512.9pt;margin-top:932.55pt;z-index:-16776972;width:83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5.25pt;margin-top:989.6pt;z-index:-1677696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79.8pt;margin-top:932.55pt;z-index:-1677696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82.05pt;margin-top:989.6pt;z-index:-1677696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33.85pt;margin-top:932.55pt;z-index:-1677695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82.05pt;margin-top:932.55pt;z-index:-1677695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36.1pt;margin-top:989.6pt;z-index:-1677694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217.2pt;margin-top:932.55pt;z-index:-1677694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36.1pt;margin-top:932.55pt;z-index:-1677694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219.45pt;margin-top:989.6pt;z-index:-1677693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288.5pt;margin-top:932.55pt;z-index:-1677693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219.45pt;margin-top:932.55pt;z-index:-16776928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290.75pt;margin-top:989.6pt;z-index:-1677692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337.3pt;margin-top:932.55pt;z-index:-1677692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290.75pt;margin-top:932.55pt;z-index:-1677691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339.55pt;margin-top:989.6pt;z-index:-1677691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391.3pt;margin-top:932.55pt;z-index:-16776908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339.55pt;margin-top:932.55pt;z-index:-1677690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393.55pt;margin-top:989.6pt;z-index:-1677690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456.65pt;margin-top:932.55pt;z-index:-1677689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393.55pt;margin-top:932.55pt;z-index:-1677689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458.9pt;margin-top:989.6pt;z-index:-1677688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510.65pt;margin-top:932.55pt;z-index:-1677688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458.9pt;margin-top:932.55pt;z-index:-1677688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512.9pt;margin-top:989.6pt;z-index:-1677687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512.9pt;margin-top:932.55pt;z-index:-1677687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79.8pt;margin-top:991.85pt;z-index:-16776868;width:2.7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133.85pt;margin-top:991.85pt;z-index:-16776864;width:2.7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82.05pt;margin-top:991.85pt;z-index:-16776860;width:2.7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17.2pt;margin-top:991.85pt;z-index:-16776856;width:2.7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136.1pt;margin-top:991.85pt;z-index:-16776852;width:2.7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288.5pt;margin-top:991.85pt;z-index:-16776848;width:2.7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19.45pt;margin-top:991.85pt;z-index:-16776844;width:2.7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37.3pt;margin-top:991.85pt;z-index:-16776840;width:2.7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290.75pt;margin-top:991.85pt;z-index:-16776836;width:2.7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391.3pt;margin-top:991.85pt;z-index:-16776832;width:2.7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39.55pt;margin-top:991.85pt;z-index:-16776828;width:2.7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56.65pt;margin-top:991.85pt;z-index:-16776824;width:2.7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393.55pt;margin-top:991.85pt;z-index:-16776820;width:2.7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10.65pt;margin-top:991.85pt;z-index:-16776816;width:2.7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58.9pt;margin-top:991.85pt;z-index:-16776812;width:2.7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12.9pt;margin-top:991.85pt;z-index:-16776808;width:2.7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182.15pt;margin-top:227.2pt;z-index:-1677680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332.25pt;margin-top:227.2pt;z-index:-1677680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</w:p>
    <w:p>
      <w:pPr>
        <w:pStyle w:val="Normal"/>
        <w:framePr w:w="880" w:hAnchor="page" w:vAnchor="page" w:x="5840" w:y="1252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1001)</w:t>
      </w:r>
    </w:p>
    <w:p>
      <w:pPr>
        <w:pStyle w:val="Normal"/>
        <w:framePr w:w="12831" w:hAnchor="page" w:vAnchor="page" w:x="408" w:y="1225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ATTENTION: Intentional misstatements or omission of facts constitute Federal Criminal Violations (See 18 U.S.C.</w:t>
      </w:r>
    </w:p>
    <w:p>
      <w:pPr>
        <w:pStyle w:val="Normal"/>
        <w:framePr w:w="6229" w:hAnchor="page" w:vAnchor="page" w:x="4559" w:y="1192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Services LLC, as attorney-in-fact for Douglas Pferdehirt</w:t>
      </w:r>
    </w:p>
    <w:p>
      <w:pPr>
        <w:pStyle w:val="Normal"/>
        <w:framePr w:w="1277" w:hAnchor="page" w:vAnchor="page" w:x="325" w:y="1179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Signature</w:t>
      </w:r>
    </w:p>
    <w:p>
      <w:pPr>
        <w:pStyle w:val="Normal"/>
        <w:framePr w:w="8083" w:hAnchor="page" w:vAnchor="page" w:x="4559" w:y="1165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/s/ Daniel Tucci, as a duly authorized representative of Fidelity Brokerage</w:t>
      </w:r>
    </w:p>
    <w:p>
      <w:pPr>
        <w:pStyle w:val="Normal"/>
        <w:framePr w:w="1966" w:hAnchor="page" w:vAnchor="page" w:x="325" w:y="1132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instruction date.</w:t>
      </w:r>
    </w:p>
    <w:p>
      <w:pPr>
        <w:pStyle w:val="Normal"/>
        <w:framePr w:w="13007" w:hAnchor="page" w:vAnchor="page" w:x="325" w:y="1105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that the plan was adopted or the instruction given, that person makes such representation as of the plan adoption or</w:t>
      </w:r>
    </w:p>
    <w:p>
      <w:pPr>
        <w:pStyle w:val="Normal"/>
        <w:framePr w:w="13008" w:hAnchor="page" w:vAnchor="page" w:x="325" w:y="1078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plan or given trading instructions to satisfy Rule 10b5-1 under the Exchange Act, by signing the form and indicating the</w:t>
      </w:r>
    </w:p>
    <w:p>
      <w:pPr>
        <w:pStyle w:val="Normal"/>
        <w:framePr w:w="12999" w:hAnchor="page" w:vAnchor="page" w:x="325" w:y="1051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Issuer of the securities to be sold which has not been publicly disclosed. If such person has adopted a written trading</w:t>
      </w:r>
    </w:p>
    <w:p>
      <w:pPr>
        <w:pStyle w:val="Normal"/>
        <w:framePr w:w="13003" w:hAnchor="page" w:vAnchor="page" w:x="325" w:y="1024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notice that he does not know any material adverse information in regard to the current and prospective operations of the</w:t>
      </w:r>
    </w:p>
    <w:p>
      <w:pPr>
        <w:pStyle w:val="Normal"/>
        <w:framePr w:w="13007" w:hAnchor="page" w:vAnchor="page" w:x="325" w:y="997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The person for whose account the securities to which this notice relates are to be sold hereby represents by signing this</w:t>
      </w:r>
    </w:p>
    <w:p>
      <w:pPr>
        <w:pStyle w:val="Normal"/>
        <w:framePr w:w="1849" w:hAnchor="page" w:vAnchor="page" w:x="325" w:y="932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ATTENTION:</w:t>
      </w:r>
    </w:p>
    <w:p>
      <w:pPr>
        <w:pStyle w:val="Normal"/>
        <w:framePr w:w="4330" w:hAnchor="page" w:vAnchor="page" w:x="325" w:y="899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Instruction, If Relying on Rule 10b5-1</w:t>
      </w:r>
    </w:p>
    <w:p>
      <w:pPr>
        <w:pStyle w:val="Normal"/>
        <w:framePr w:w="1468" w:hAnchor="page" w:vAnchor="page" w:x="4559" w:y="886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12/03/2025</w:t>
      </w:r>
    </w:p>
    <w:p>
      <w:pPr>
        <w:pStyle w:val="Normal"/>
        <w:framePr w:w="4021" w:hAnchor="page" w:vAnchor="page" w:x="325" w:y="872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of Plan Adoption or Giving of</w:t>
      </w:r>
    </w:p>
    <w:p>
      <w:pPr>
        <w:pStyle w:val="Normal"/>
        <w:framePr w:w="1819" w:hAnchor="page" w:vAnchor="page" w:x="325" w:y="839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of Notice</w:t>
      </w:r>
    </w:p>
    <w:p>
      <w:pPr>
        <w:pStyle w:val="Normal"/>
        <w:framePr w:w="1468" w:hAnchor="page" w:vAnchor="page" w:x="4559" w:y="839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03/09/2026</w:t>
      </w:r>
    </w:p>
    <w:p>
      <w:pPr>
        <w:pStyle w:val="Normal"/>
        <w:framePr w:w="1203" w:hAnchor="page" w:vAnchor="page" w:x="325" w:y="80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Remarks</w:t>
      </w:r>
    </w:p>
    <w:p>
      <w:pPr>
        <w:pStyle w:val="Normal"/>
        <w:framePr w:w="6992" w:hAnchor="page" w:vAnchor="page" w:x="280" w:y="7163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Remarks and Signature</w:t>
      </w:r>
    </w:p>
    <w:p>
      <w:pPr>
        <w:pStyle w:val="Normal"/>
        <w:framePr w:w="4529" w:hAnchor="page" w:vAnchor="page" w:x="325" w:y="65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Nothing to Report     Checkbox checked</w:t>
      </w:r>
    </w:p>
    <w:p>
      <w:pPr>
        <w:pStyle w:val="Normal"/>
        <w:framePr w:w="11083" w:hAnchor="page" w:vAnchor="page" w:x="280" w:y="5602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Sold During The Past 3 Months</w:t>
      </w:r>
    </w:p>
    <w:p>
      <w:pPr>
        <w:pStyle w:val="Normal"/>
        <w:framePr w:w="4086" w:hAnchor="page" w:vAnchor="page" w:x="280" w:y="500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account the securities are to be sold.</w:t>
      </w:r>
    </w:p>
    <w:p>
      <w:pPr>
        <w:pStyle w:val="Normal"/>
        <w:framePr w:w="13099" w:hAnchor="page" w:vAnchor="page" w:x="280" w:y="473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Furnish the following information as to all securities of the issuer sold during the past 3 months by the person for whose</w:t>
      </w:r>
    </w:p>
    <w:p>
      <w:pPr>
        <w:pStyle w:val="Normal"/>
        <w:framePr w:w="5520" w:hAnchor="page" w:vAnchor="page" w:x="280" w:y="365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was discharged in full or the last installment paid.</w:t>
      </w:r>
    </w:p>
    <w:p>
      <w:pPr>
        <w:pStyle w:val="Normal"/>
        <w:framePr w:w="13103" w:hAnchor="page" w:vAnchor="page" w:x="280" w:y="338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obligation, or if payment was made in installments describe the arrangement and state when the note or other obligation</w:t>
      </w:r>
    </w:p>
    <w:p>
      <w:pPr>
        <w:pStyle w:val="Normal"/>
        <w:framePr w:w="13099" w:hAnchor="page" w:vAnchor="page" w:x="280" w:y="311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table  or  in  a  note  thereto  the  nature  of  the  consideration  given.  If  the  consideration  consisted  of  any  note  or  other</w:t>
      </w:r>
    </w:p>
    <w:p>
      <w:pPr>
        <w:pStyle w:val="Normal"/>
        <w:framePr w:w="13100" w:hAnchor="page" w:vAnchor="page" w:x="280" w:y="28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*</w:t>
      </w: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 If the securities were purchased and full payment therefor was not made in cash at the time of purchase, explain in the</w:t>
      </w:r>
    </w:p>
    <w:p>
      <w:pPr>
        <w:pStyle w:val="Normal"/>
        <w:framePr w:w="1020" w:hAnchor="page" w:vAnchor="page" w:x="5865" w:y="224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955" w:hAnchor="page" w:vAnchor="page" w:x="2772" w:y="211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Vesting</w:t>
      </w:r>
    </w:p>
    <w:p>
      <w:pPr>
        <w:pStyle w:val="Normal"/>
        <w:framePr w:w="1127" w:hAnchor="page" w:vAnchor="page" w:x="340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1325" w:hAnchor="page" w:vAnchor="page" w:x="1691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02/24/2026</w:t>
      </w:r>
    </w:p>
    <w:p>
      <w:pPr>
        <w:pStyle w:val="Normal"/>
        <w:framePr w:w="810" w:hAnchor="page" w:vAnchor="page" w:x="4439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962" w:hAnchor="page" w:vAnchor="page" w:x="5865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836" w:hAnchor="page" w:vAnchor="page" w:x="7922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23462</w:t>
      </w:r>
    </w:p>
    <w:p>
      <w:pPr>
        <w:pStyle w:val="Normal"/>
        <w:framePr w:w="2804" w:hAnchor="page" w:vAnchor="page" w:x="9228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02/24/2026  Compensation</w:t>
      </w:r>
    </w:p>
    <w:p>
      <w:pPr>
        <w:pStyle w:val="Normal"/>
        <w:framePr w:w="1806" w:hAnchor="page" w:vAnchor="page" w:x="2772" w:y="185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Restricted Stock</w:t>
      </w:r>
    </w:p>
    <w:p>
      <w:pPr>
        <w:pStyle w:val="Normal"/>
        <w:framePr w:w="849" w:hAnchor="page" w:vAnchor="page" w:x="6105" w:y="173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framePr w:w="1020" w:hAnchor="page" w:vAnchor="page" w:x="5865" w:y="140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955" w:hAnchor="page" w:vAnchor="page" w:x="2772" w:y="127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Vesting</w:t>
      </w:r>
    </w:p>
    <w:p>
      <w:pPr>
        <w:pStyle w:val="Normal"/>
        <w:framePr w:w="1127" w:hAnchor="page" w:vAnchor="page" w:x="340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1325" w:hAnchor="page" w:vAnchor="page" w:x="1691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02/21/2026</w:t>
      </w:r>
    </w:p>
    <w:p>
      <w:pPr>
        <w:pStyle w:val="Normal"/>
        <w:framePr w:w="810" w:hAnchor="page" w:vAnchor="page" w:x="4439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962" w:hAnchor="page" w:vAnchor="page" w:x="5865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955" w:hAnchor="page" w:vAnchor="page" w:x="7922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678203</w:t>
      </w:r>
    </w:p>
    <w:p>
      <w:pPr>
        <w:pStyle w:val="Normal"/>
        <w:framePr w:w="2804" w:hAnchor="page" w:vAnchor="page" w:x="9228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02/21/2026  Compensation</w:t>
      </w:r>
    </w:p>
    <w:p>
      <w:pPr>
        <w:pStyle w:val="Normal"/>
        <w:framePr w:w="1806" w:hAnchor="page" w:vAnchor="page" w:x="2772" w:y="101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Restricted Stock</w:t>
      </w:r>
    </w:p>
    <w:p>
      <w:pPr>
        <w:pStyle w:val="Normal"/>
        <w:framePr w:w="849" w:hAnchor="page" w:vAnchor="page" w:x="6105" w:y="89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framePr w:w="1020" w:hAnchor="page" w:vAnchor="page" w:x="5865" w:y="5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955" w:hAnchor="page" w:vAnchor="page" w:x="2772" w:y="29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Vesting</w:t>
      </w:r>
    </w:p>
    <w:p>
      <w:pPr>
        <w:pStyle w:val="Normal"/>
        <w:framePr w:w="962" w:hAnchor="page" w:vAnchor="page" w:x="5865" w:y="29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1127" w:hAnchor="page" w:vAnchor="page" w:x="340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2995" w:hAnchor="page" w:vAnchor="page" w:x="1691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02/20/2026  Restricted Stock</w:t>
      </w:r>
    </w:p>
    <w:p>
      <w:pPr>
        <w:pStyle w:val="Normal"/>
        <w:framePr w:w="810" w:hAnchor="page" w:vAnchor="page" w:x="4439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849" w:hAnchor="page" w:vAnchor="page" w:x="6105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framePr w:w="836" w:hAnchor="page" w:vAnchor="page" w:x="7922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31759</w:t>
      </w:r>
    </w:p>
    <w:p>
      <w:pPr>
        <w:pStyle w:val="Normal"/>
        <w:framePr w:w="2804" w:hAnchor="page" w:vAnchor="page" w:x="9228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02/20/2026  Compensation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7pt;margin-top:1pt;z-index:-16776796;width:598pt;height:664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13.4pt;margin-top:1pt;z-index:-16776792;width:585.25pt;height:128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15.25pt;margin-top:40.8pt;z-index:-1677678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79.8pt;margin-top:1pt;z-index:-167767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82.05pt;margin-top:40.8pt;z-index:-167767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133.85pt;margin-top:1pt;z-index:-167767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82.05pt;margin-top:1pt;z-index:-167767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136.1pt;margin-top:40.8pt;z-index:-167767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17.2pt;margin-top:1pt;z-index:-167767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136.1pt;margin-top:1pt;z-index:-167767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219.45pt;margin-top:40.8pt;z-index:-1677675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288.5pt;margin-top:1pt;z-index:-167767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219.45pt;margin-top:1pt;z-index:-167767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290.75pt;margin-top:40.8pt;z-index:-1677674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37.3pt;margin-top:1pt;z-index:-167767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290.75pt;margin-top:1pt;z-index:-167767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39.55pt;margin-top:40.8pt;z-index:-1677673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91.3pt;margin-top:1pt;z-index:-167767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39.55pt;margin-top:1pt;z-index:-167767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393.55pt;margin-top:40.8pt;z-index:-167767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456.65pt;margin-top:1pt;z-index:-167767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393.55pt;margin-top:1pt;z-index:-167767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58.9pt;margin-top:40.8pt;z-index:-1677670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510.65pt;margin-top:1pt;z-index:-167767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58.9pt;margin-top:1pt;z-index:-167767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512.9pt;margin-top:40.8pt;z-index:-167766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512.9pt;margin-top:1pt;z-index:-167766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5.25pt;margin-top:82.8pt;z-index:-1677668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79.8pt;margin-top:43.05pt;z-index:-167766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82.05pt;margin-top:82.8pt;z-index:-167766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33.85pt;margin-top:43.05pt;z-index:-167766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82.05pt;margin-top:43.05pt;z-index:-167766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36.1pt;margin-top:82.8pt;z-index:-167766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17.2pt;margin-top:43.05pt;z-index:-167766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136.1pt;margin-top:43.05pt;z-index:-167766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19.45pt;margin-top:82.8pt;z-index:-1677665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88.5pt;margin-top:43.05pt;z-index:-167766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19.45pt;margin-top:43.05pt;z-index:-167766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0.75pt;margin-top:82.8pt;z-index:-1677664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37.3pt;margin-top:43.05pt;z-index:-167766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0.75pt;margin-top:43.05pt;z-index:-167766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39.55pt;margin-top:82.8pt;z-index:-1677663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91.3pt;margin-top:43.05pt;z-index:-167766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39.55pt;margin-top:43.05pt;z-index:-167766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93.55pt;margin-top:82.8pt;z-index:-167766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456.65pt;margin-top:43.05pt;z-index:-167766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93.55pt;margin-top:43.05pt;z-index:-167766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458.9pt;margin-top:82.8pt;z-index:-1677660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510.65pt;margin-top:43.05pt;z-index:-167766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458.9pt;margin-top:43.05pt;z-index:-167766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512.9pt;margin-top:82.8pt;z-index:-167765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512.9pt;margin-top:43.05pt;z-index:-167765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15.25pt;margin-top:124.85pt;z-index:-1677658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79.8pt;margin-top:85.05pt;z-index:-167765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82.05pt;margin-top:124.85pt;z-index:-167765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133.85pt;margin-top:85.05pt;z-index:-167765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82.05pt;margin-top:85.05pt;z-index:-167765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136.1pt;margin-top:124.85pt;z-index:-167765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217.2pt;margin-top:85.05pt;z-index:-167765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136.1pt;margin-top:85.05pt;z-index:-167765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219.45pt;margin-top:124.85pt;z-index:-1677655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288.5pt;margin-top:85.05pt;z-index:-167765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219.45pt;margin-top:85.05pt;z-index:-167765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290.75pt;margin-top:124.85pt;z-index:-1677654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337.3pt;margin-top:85.05pt;z-index:-167765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290.75pt;margin-top:85.05pt;z-index:-167765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339.55pt;margin-top:124.85pt;z-index:-1677653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391.3pt;margin-top:85.05pt;z-index:-167765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339.55pt;margin-top:85.05pt;z-index:-167765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393.55pt;margin-top:124.85pt;z-index:-167765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456.65pt;margin-top:85.05pt;z-index:-167765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393.55pt;margin-top:85.05pt;z-index:-167765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458.9pt;margin-top:124.85pt;z-index:-1677650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510.65pt;margin-top:85.05pt;z-index:-167765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458.9pt;margin-top:85.05pt;z-index:-167765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512.9pt;margin-top:124.85pt;z-index:-167764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512.9pt;margin-top:85.05pt;z-index:-167764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293.25pt;margin-top:2pt;z-index:-1677648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293.25pt;margin-top:44.8pt;z-index:-1677648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293.25pt;margin-top:86.8pt;z-index:-1677648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07.1pt;margin-top:325.5pt;z-index:-16776476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</w:p>
    <w:sectPr>
      <w:pgSz w:w="12240" w:h="20160"/>
      <w:pgMar w:top="400" w:right="400" w:bottom="400" w:left="400" w:header="720" w:footer="720"/>
      <w:pgNumType w:start="2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caef09bc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0b244c23-0000-0000-0000-000000000000}"/>
  </w:font>
  <w:font w:name="TimesNewRomanPS-BoldItalicMT">
    <w:panose-1>"02020703060505090304"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0dfc9f5e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styles.xml" Type="http://schemas.openxmlformats.org/officeDocument/2006/relationships/styles"/><Relationship Id="rId187" Target="fontTable.xml" Type="http://schemas.openxmlformats.org/officeDocument/2006/relationships/fontTable"/><Relationship Id="rId188" Target="settings.xml" Type="http://schemas.openxmlformats.org/officeDocument/2006/relationships/settings"/><Relationship Id="rId189" Target="webSettings.xml" Type="http://schemas.openxmlformats.org/officeDocument/2006/relationships/webSettings"/><Relationship Id="rId19" Target="media/image1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1" Target="media/image21.png" Type="http://schemas.openxmlformats.org/officeDocument/2006/relationships/image"/><Relationship Id="rId22" Target="media/image22.png" Type="http://schemas.openxmlformats.org/officeDocument/2006/relationships/image"/><Relationship Id="rId23" Target="media/image23.png" Type="http://schemas.openxmlformats.org/officeDocument/2006/relationships/image"/><Relationship Id="rId24" Target="media/image24.png" Type="http://schemas.openxmlformats.org/officeDocument/2006/relationships/image"/><Relationship Id="rId25" Target="media/image25.png" Type="http://schemas.openxmlformats.org/officeDocument/2006/relationships/image"/><Relationship Id="rId26" Target="media/image26.png" Type="http://schemas.openxmlformats.org/officeDocument/2006/relationships/image"/><Relationship Id="rId27" Target="media/image27.png" Type="http://schemas.openxmlformats.org/officeDocument/2006/relationships/image"/><Relationship Id="rId28" Target="media/image28.png" Type="http://schemas.openxmlformats.org/officeDocument/2006/relationships/image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2</Pages>
  <Words>648</Words>
  <Characters>3360</Characters>
  <Application>e-iceblue</Application>
  <DocSecurity>0</DocSecurity>
  <Lines>157</Lines>
  <Paragraphs>157</Paragraphs>
  <ScaleCrop>false</ScaleCrop>
  <Company>e-iceblue</Company>
  <LinksUpToDate>false</LinksUpToDate>
  <CharactersWithSpaces>3934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2026-03-09T14:42:50Z</dcterms:created>
  <dc:creator>root</dc:creator>
  <cp:lastModifiedBy>root</cp:lastModifiedBy>
  <dcterms:modified xsi:type="dcterms:W3CDTF">2026-03-09T14:42:50Z</dcterms:modified>
  <cp:revision>1</cp:revision>
</cp:coreProperties>
</file>