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TechnipFMC PLC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12/31/2019</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18454907</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21350343</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21353029</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4.78%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G87110105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79" w:hanging="211"/>
        <w:spacing w:after="0" w:line="268" w:lineRule="auto"/>
        <w:tabs>
          <w:tab w:leader="none" w:pos="95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TechnipFMC PLC</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1 Saint Paulfr 1/64 13/32s Churchyard London EC4M 8AP United Kingdom ITEM 2.</w:t>
      </w: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G87110105</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rPr>
          <w:sz w:val="20"/>
          <w:szCs w:val="20"/>
          <w:color w:val="auto"/>
        </w:rPr>
      </w:pPr>
      <w:r>
        <w:rPr>
          <w:rFonts w:ascii="Courier New" w:cs="Courier New" w:eastAsia="Courier New" w:hAnsi="Courier New"/>
          <w:sz w:val="18"/>
          <w:szCs w:val="18"/>
          <w:color w:val="auto"/>
        </w:rPr>
        <w:t>SEE ITEM 12(TYPE OF REPORTING PERSON) OF THE COVER PAGE</w:t>
      </w:r>
    </w:p>
    <w:p>
      <w:pPr>
        <w:spacing w:after="0" w:line="4" w:lineRule="exact"/>
        <w:rPr>
          <w:sz w:val="20"/>
          <w:szCs w:val="20"/>
          <w:color w:val="auto"/>
        </w:rPr>
      </w:pPr>
    </w:p>
    <w:p>
      <w:pPr>
        <w:ind w:left="960" w:right="2839"/>
        <w:spacing w:after="0" w:line="268" w:lineRule="auto"/>
        <w:rPr>
          <w:sz w:val="20"/>
          <w:szCs w:val="20"/>
          <w:color w:val="auto"/>
        </w:rPr>
      </w:pPr>
      <w:r>
        <w:rPr>
          <w:rFonts w:ascii="Courier New" w:cs="Courier New" w:eastAsia="Courier New" w:hAnsi="Courier New"/>
          <w:sz w:val="16"/>
          <w:szCs w:val="16"/>
          <w:color w:val="auto"/>
        </w:rPr>
        <w:t>FOR EACH REPORTING PERSON AND THE TABLE BELOW, WHICH EXPLAINS THE MEANING OF THE TWO LETTER SYMBOLS APPEARING IN ITEM 12 OF</w:t>
      </w:r>
    </w:p>
    <w:tbl>
      <w:tblPr>
        <w:tblLayout w:type="fixed"/>
        <w:tblInd w:w="0" w:type="dxa"/>
        <w:tblCellMar>
          <w:top w:w="0" w:type="dxa"/>
          <w:left w:w="0" w:type="dxa"/>
          <w:bottom w:w="0" w:type="dxa"/>
          <w:right w:w="0" w:type="dxa"/>
        </w:tblCellMar>
      </w:tblPr>
      <w:tr>
        <w:trPr>
          <w:trHeight w:val="199"/>
        </w:trPr>
        <w:tc>
          <w:tcPr>
            <w:tcW w:w="960" w:type="dxa"/>
            <w:vAlign w:val="bottom"/>
          </w:tcPr>
          <w:p>
            <w:pPr>
              <w:spacing w:after="0"/>
              <w:rPr>
                <w:sz w:val="17"/>
                <w:szCs w:val="17"/>
                <w:color w:val="auto"/>
              </w:rPr>
            </w:pPr>
          </w:p>
        </w:tc>
        <w:tc>
          <w:tcPr>
            <w:tcW w:w="174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99"/>
              </w:rPr>
              <w:t>THE COVER PAGES.</w:t>
            </w:r>
          </w:p>
        </w:tc>
        <w:tc>
          <w:tcPr>
            <w:tcW w:w="34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INVESTMENT ADVISOR IN ACCORDANCE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c>
          <w:tcPr>
            <w:tcW w:w="194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PARENT HOLDING COMPANY OR CONTROL</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3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INVESTMENT COMPANY UNDER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c>
          <w:tcPr>
            <w:tcW w:w="19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G87110105</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348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c>
          <w:tcPr>
            <w:tcW w:w="194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4"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7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180"/>
        <w:spacing w:after="0" w:line="235" w:lineRule="auto"/>
        <w:rPr>
          <w:sz w:val="20"/>
          <w:szCs w:val="20"/>
          <w:color w:val="auto"/>
        </w:rPr>
      </w:pPr>
      <w:r>
        <w:rPr>
          <w:rFonts w:ascii="Courier New" w:cs="Courier New" w:eastAsia="Courier New" w:hAnsi="Courier New"/>
          <w:sz w:val="18"/>
          <w:szCs w:val="18"/>
          <w:color w:val="auto"/>
        </w:rPr>
        <w:t>CUSIP NO: G87110105 13G ITEM 10.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18" w:lineRule="exact"/>
        <w:rPr>
          <w:sz w:val="20"/>
          <w:szCs w:val="20"/>
          <w:color w:val="auto"/>
        </w:rPr>
      </w:pPr>
    </w:p>
    <w:p>
      <w:pPr>
        <w:sectPr>
          <w:pgSz w:w="11900" w:h="16838" w:orient="portrait"/>
          <w:cols w:equalWidth="0" w:num="2">
            <w:col w:w="3820" w:space="720"/>
            <w:col w:w="5679"/>
          </w:cols>
          <w:pgMar w:left="240" w:top="1440" w:right="1440" w:bottom="1440" w:gutter="0" w:footer="0" w:header="0"/>
        </w:sectPr>
      </w:pPr>
    </w:p>
    <w:p>
      <w:pPr>
        <w:spacing w:after="0" w:line="8"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4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237" w:lineRule="auto"/>
        <w:rPr>
          <w:sz w:val="20"/>
          <w:szCs w:val="20"/>
          <w:color w:val="auto"/>
        </w:rPr>
      </w:pPr>
      <w:r>
        <w:rPr>
          <w:rFonts w:ascii="Courier New" w:cs="Courier New" w:eastAsia="Courier New" w:hAnsi="Courier New"/>
          <w:sz w:val="18"/>
          <w:szCs w:val="18"/>
          <w:color w:val="auto"/>
        </w:rPr>
        <w:t>STATE STREET GLOBAL ADVISORS LTD (CANADA)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rPr>
          <w:sz w:val="20"/>
          <w:szCs w:val="20"/>
          <w:color w:val="auto"/>
        </w:rPr>
      </w:pPr>
      <w:r>
        <w:rPr>
          <w:rFonts w:ascii="Courier New" w:cs="Courier New" w:eastAsia="Courier New" w:hAnsi="Courier New"/>
          <w:sz w:val="18"/>
          <w:szCs w:val="18"/>
          <w:color w:val="auto"/>
        </w:rPr>
        <w:t>STATE STREET GLOBAL ADVISORS SINGAPORE LTD</w:t>
      </w:r>
    </w:p>
    <w:p>
      <w:pPr>
        <w:spacing w:after="0" w:line="237" w:lineRule="auto"/>
        <w:rPr>
          <w:sz w:val="20"/>
          <w:szCs w:val="20"/>
          <w:color w:val="auto"/>
        </w:rPr>
      </w:pPr>
      <w:r>
        <w:rPr>
          <w:rFonts w:ascii="Courier New" w:cs="Courier New" w:eastAsia="Courier New" w:hAnsi="Courier New"/>
          <w:sz w:val="18"/>
          <w:szCs w:val="18"/>
          <w:color w:val="auto"/>
        </w:rPr>
        <w:t>STATE STREET GLOBAL ADVISORS GmbH</w:t>
      </w:r>
    </w:p>
    <w:p>
      <w:pPr>
        <w:spacing w:after="0" w:line="238" w:lineRule="auto"/>
        <w:rPr>
          <w:sz w:val="20"/>
          <w:szCs w:val="20"/>
          <w:color w:val="auto"/>
        </w:rPr>
      </w:pPr>
      <w:r>
        <w:rPr>
          <w:rFonts w:ascii="Courier New" w:cs="Courier New" w:eastAsia="Courier New" w:hAnsi="Courier New"/>
          <w:sz w:val="18"/>
          <w:szCs w:val="18"/>
          <w:color w:val="auto"/>
        </w:rPr>
        <w:t>STATE STREET GLOBAL ADVISORS IRELAND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IA</w:t>
      </w:r>
    </w:p>
    <w:p>
      <w:pPr>
        <w:ind w:left="300"/>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ind w:left="200"/>
        <w:spacing w:after="0" w:line="237" w:lineRule="auto"/>
        <w:rPr>
          <w:sz w:val="20"/>
          <w:szCs w:val="20"/>
          <w:color w:val="auto"/>
        </w:rPr>
      </w:pPr>
      <w:r>
        <w:rPr>
          <w:rFonts w:ascii="Courier New" w:cs="Courier New" w:eastAsia="Courier New" w:hAnsi="Courier New"/>
          <w:sz w:val="18"/>
          <w:szCs w:val="18"/>
          <w:color w:val="auto"/>
        </w:rPr>
        <w:t>IA</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ind w:left="3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1440" w:right="1440" w:bottom="1440" w:gutter="0" w:footer="0" w:header="0"/>
          <w:type w:val="continuous"/>
        </w:sect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upperLetter"/>
      <w:start w:val="1"/>
    </w:lvl>
    <w:lvl w:ilvl="1">
      <w:lvlJc w:val="left"/>
      <w:lvlText w:val="(%2)"/>
      <w:numFmt w:val="upperLetter"/>
      <w:start w:val="1"/>
    </w:lvl>
  </w:abstractNum>
  <w:abstractNum w:abstractNumId="4">
    <w:nsid w:val="41B71EFB"/>
    <w:multiLevelType w:val="hybridMultilevel"/>
    <w:lvl w:ilvl="0">
      <w:lvlJc w:val="left"/>
      <w:lvlText w:val="(%1)"/>
      <w:numFmt w:val="upperLetter"/>
      <w:start w:val="2"/>
    </w:lvl>
    <w:lvl w:ilvl="1">
      <w:lvlJc w:val="left"/>
      <w:lvlText w:val="%2"/>
      <w:numFmt w:val="upperLetter"/>
      <w:start w:val="1"/>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2020-02-13T16:13:12Z</dcterms:created>
  <dcterms:modified xsi:type="dcterms:W3CDTF">2020-02-13T16:13:12Z</dcterms:modified>
</cp:coreProperties>
</file>