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June 14, 2018</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TechnipFMC plc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England and Wales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001-37983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98-1283037</w:t>
      </w:r>
    </w:p>
    <w:p>
      <w:pPr>
        <w:spacing w:after="0" w:line="31" w:lineRule="exact"/>
        <w:rPr>
          <w:sz w:val="24"/>
          <w:szCs w:val="24"/>
          <w:color w:val="auto"/>
        </w:rPr>
      </w:pPr>
    </w:p>
    <w:p>
      <w:pPr>
        <w:sectPr>
          <w:pgSz w:w="11900" w:h="16838" w:orient="portrait"/>
          <w:cols w:equalWidth="0" w:num="3">
            <w:col w:w="4740" w:space="720"/>
            <w:col w:w="2980" w:space="720"/>
            <w:col w:w="2200"/>
          </w:cols>
          <w:pgMar w:left="240" w:top="368" w:right="2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20"/>
          </w:cols>
          <w:pgMar w:left="240" w:top="368" w:right="299" w:bottom="1440" w:gutter="0" w:footer="0" w:header="0"/>
          <w:type w:val="continuous"/>
        </w:sectPr>
      </w:pP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One St. Paul’s Churchyard</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London, EC4M 8AP</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+44 203 429 3950</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TechnipFMC plc (the “Company”) held its Annual General Meeting of Shareholders on June 14, 2018 (the “Annual Meeting”) for the purpose of</w:t>
      </w:r>
    </w:p>
    <w:p>
      <w:pPr>
        <w:spacing w:after="0" w:line="23"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receiving the Company’s audited U.K. accounts for the year ended December 31, 2017, including the reports of the directors and the auditor thereon;</w:t>
      </w:r>
    </w:p>
    <w:p>
      <w:pPr>
        <w:spacing w:after="0" w:line="32" w:lineRule="exact"/>
        <w:rPr>
          <w:rFonts w:ascii="Arial" w:cs="Arial" w:eastAsia="Arial" w:hAnsi="Arial"/>
          <w:sz w:val="16"/>
          <w:szCs w:val="16"/>
          <w:color w:val="auto"/>
        </w:rPr>
      </w:pPr>
    </w:p>
    <w:p>
      <w:pPr>
        <w:ind w:right="80" w:firstLine="8"/>
        <w:spacing w:after="0" w:line="268"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approving, on an advisory basis, the Company’s named executive officer compensation for the year ended December 31, 2017; (3) approving, on an advisory basis, the Company’s directors’ remuneration report for the year ended December 31, 2017; (4) approving the Company’s prospective directors’ remuneration policy for the three years ending December 2021; (5) ratifying the appointment of PricewaterhouseCoopers LLP (“PwC”) as the Company’s U.S. independent registered public accounting firm for the year ending December 31, 2018; (6) re-appointing PwC as the Company’s U.K. statutory auditor under the U.K. Companies Act 2006, to hold office until the next annual general meeting of shareholders at which accounts are laid; and (7) authorizing the Board of Directors (the “Board”) and/or the Audit Committee of the Board (the “Audit Committee”) to determine the remuneration of PwC, in its capacity as the Company’s U.K. statutory auditor for the year ending December 31, 2018, and to ratify the remuneration of PwC for the year ended December 31, 2017. Each proposal is more fully described in the Company’s definitive proxy statement on Schedule 14A filed with the Securities and Exchange Commission on April 27, 2018.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final voting results of the Annual Meeting.</w:t>
      </w:r>
    </w:p>
    <w:p>
      <w:pPr>
        <w:spacing w:after="0" w:line="131" w:lineRule="exact"/>
        <w:rPr>
          <w:sz w:val="20"/>
          <w:szCs w:val="20"/>
          <w:color w:val="auto"/>
        </w:rPr>
      </w:pPr>
    </w:p>
    <w:p>
      <w:pPr>
        <w:ind w:left="900" w:right="80" w:hanging="446"/>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receipt of the Company’s audited U.K. accounts for the year ended December 31, 2017, including the reports of the directors and the auditor thereon, was approved. The voting results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4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TOTAL VOTES</w:t>
            </w:r>
          </w:p>
        </w:tc>
        <w:tc>
          <w:tcPr>
            <w:tcW w:w="10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4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rPr>
              <w:t>VALIDLY CAST</w:t>
            </w: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8"/>
              </w:rPr>
              <w:t>BROKER</w:t>
            </w:r>
          </w:p>
        </w:tc>
      </w:tr>
      <w:tr>
        <w:trPr>
          <w:trHeight w:val="149"/>
        </w:trPr>
        <w:tc>
          <w:tcPr>
            <w:tcW w:w="9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rPr>
              <w:t>TOTAL</w:t>
            </w:r>
          </w:p>
        </w:tc>
        <w:tc>
          <w:tcPr>
            <w:tcW w:w="184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rPr>
              <w:t>AS A</w:t>
            </w: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NON-</w:t>
            </w:r>
          </w:p>
        </w:tc>
      </w:tr>
      <w:tr>
        <w:trPr>
          <w:trHeight w:val="149"/>
        </w:trPr>
        <w:tc>
          <w:tcPr>
            <w:tcW w:w="16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4"/>
              </w:rPr>
              <w:t>FOR</w:t>
            </w: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gridSpan w:val="2"/>
          </w:tcPr>
          <w:p>
            <w:pPr>
              <w:spacing w:after="0" w:line="149" w:lineRule="exact"/>
              <w:rPr>
                <w:sz w:val="20"/>
                <w:szCs w:val="20"/>
                <w:color w:val="auto"/>
              </w:rPr>
            </w:pPr>
            <w:r>
              <w:rPr>
                <w:rFonts w:ascii="Arial" w:cs="Arial" w:eastAsia="Arial" w:hAnsi="Arial"/>
                <w:sz w:val="14"/>
                <w:szCs w:val="14"/>
                <w:color w:val="auto"/>
              </w:rPr>
              <w:t>AGAINST</w:t>
            </w:r>
          </w:p>
        </w:tc>
        <w:tc>
          <w:tcPr>
            <w:tcW w:w="13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w w:val="95"/>
              </w:rPr>
              <w:t>PERCENT</w:t>
            </w:r>
          </w:p>
        </w:tc>
        <w:tc>
          <w:tcPr>
            <w:tcW w:w="16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rPr>
              <w:t>VOTES</w:t>
            </w:r>
          </w:p>
        </w:tc>
        <w:tc>
          <w:tcPr>
            <w:tcW w:w="18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5"/>
              </w:rPr>
              <w:t>PERCENTAGE OF</w:t>
            </w:r>
          </w:p>
        </w:tc>
        <w:tc>
          <w:tcPr>
            <w:tcW w:w="10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6"/>
              </w:rPr>
              <w:t>VOTES</w:t>
            </w:r>
          </w:p>
        </w:tc>
      </w:tr>
      <w:tr>
        <w:trPr>
          <w:trHeight w:val="149"/>
        </w:trPr>
        <w:tc>
          <w:tcPr>
            <w:tcW w:w="16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5"/>
              </w:rPr>
              <w:t>(Number</w:t>
            </w:r>
          </w:p>
        </w:tc>
        <w:tc>
          <w:tcPr>
            <w:tcW w:w="132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w w:val="95"/>
              </w:rPr>
              <w:t>PERCENT</w:t>
            </w:r>
          </w:p>
        </w:tc>
        <w:tc>
          <w:tcPr>
            <w:tcW w:w="13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(Number</w:t>
            </w:r>
          </w:p>
        </w:tc>
        <w:tc>
          <w:tcPr>
            <w:tcW w:w="1320" w:type="dxa"/>
            <w:vAlign w:val="bottom"/>
            <w:gridSpan w:val="2"/>
          </w:tcPr>
          <w:p>
            <w:pPr>
              <w:jc w:val="right"/>
              <w:ind w:right="680"/>
              <w:spacing w:after="0" w:line="149" w:lineRule="exact"/>
              <w:rPr>
                <w:sz w:val="20"/>
                <w:szCs w:val="20"/>
                <w:color w:val="auto"/>
              </w:rPr>
            </w:pPr>
            <w:r>
              <w:rPr>
                <w:rFonts w:ascii="Arial" w:cs="Arial" w:eastAsia="Arial" w:hAnsi="Arial"/>
                <w:sz w:val="14"/>
                <w:szCs w:val="14"/>
                <w:color w:val="auto"/>
              </w:rPr>
              <w:t>AGAINST</w:t>
            </w:r>
          </w:p>
        </w:tc>
        <w:tc>
          <w:tcPr>
            <w:tcW w:w="162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rPr>
              <w:t>VALIDLY</w:t>
            </w:r>
          </w:p>
        </w:tc>
        <w:tc>
          <w:tcPr>
            <w:tcW w:w="18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7"/>
              </w:rPr>
              <w:t>SHARES IN ISSUE</w:t>
            </w:r>
          </w:p>
        </w:tc>
        <w:tc>
          <w:tcPr>
            <w:tcW w:w="17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ABSTENTIONS</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(Number</w:t>
            </w:r>
          </w:p>
        </w:tc>
      </w:tr>
      <w:tr>
        <w:trPr>
          <w:trHeight w:val="167"/>
        </w:trPr>
        <w:tc>
          <w:tcPr>
            <w:tcW w:w="1620" w:type="dxa"/>
            <w:vAlign w:val="bottom"/>
            <w:gridSpan w:val="2"/>
          </w:tcPr>
          <w:p>
            <w:pPr>
              <w:jc w:val="center"/>
              <w:ind w:right="640"/>
              <w:spacing w:after="0"/>
              <w:rPr>
                <w:sz w:val="20"/>
                <w:szCs w:val="20"/>
                <w:color w:val="auto"/>
              </w:rPr>
            </w:pPr>
            <w:r>
              <w:rPr>
                <w:rFonts w:ascii="Arial" w:cs="Arial" w:eastAsia="Arial" w:hAnsi="Arial"/>
                <w:sz w:val="14"/>
                <w:szCs w:val="14"/>
                <w:color w:val="auto"/>
                <w:w w:val="93"/>
              </w:rPr>
              <w:t>of votes)</w:t>
            </w:r>
          </w:p>
        </w:tc>
        <w:tc>
          <w:tcPr>
            <w:tcW w:w="1320" w:type="dxa"/>
            <w:vAlign w:val="bottom"/>
            <w:gridSpan w:val="2"/>
          </w:tcPr>
          <w:p>
            <w:pPr>
              <w:ind w:left="60"/>
              <w:spacing w:after="0"/>
              <w:rPr>
                <w:sz w:val="20"/>
                <w:szCs w:val="20"/>
                <w:color w:val="auto"/>
              </w:rPr>
            </w:pPr>
            <w:r>
              <w:rPr>
                <w:rFonts w:ascii="Arial" w:cs="Arial" w:eastAsia="Arial" w:hAnsi="Arial"/>
                <w:sz w:val="14"/>
                <w:szCs w:val="14"/>
                <w:color w:val="auto"/>
              </w:rPr>
              <w:t>FOR (%)</w:t>
            </w:r>
          </w:p>
        </w:tc>
        <w:tc>
          <w:tcPr>
            <w:tcW w:w="1300" w:type="dxa"/>
            <w:vAlign w:val="bottom"/>
            <w:gridSpan w:val="2"/>
          </w:tcPr>
          <w:p>
            <w:pPr>
              <w:ind w:left="60"/>
              <w:spacing w:after="0"/>
              <w:rPr>
                <w:sz w:val="20"/>
                <w:szCs w:val="20"/>
                <w:color w:val="auto"/>
              </w:rPr>
            </w:pPr>
            <w:r>
              <w:rPr>
                <w:rFonts w:ascii="Arial" w:cs="Arial" w:eastAsia="Arial" w:hAnsi="Arial"/>
                <w:sz w:val="14"/>
                <w:szCs w:val="14"/>
                <w:color w:val="auto"/>
              </w:rPr>
              <w:t>of votes)</w:t>
            </w:r>
          </w:p>
        </w:tc>
        <w:tc>
          <w:tcPr>
            <w:tcW w:w="660" w:type="dxa"/>
            <w:vAlign w:val="bottom"/>
          </w:tcPr>
          <w:p>
            <w:pPr>
              <w:jc w:val="right"/>
              <w:ind w:right="144"/>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1620" w:type="dxa"/>
            <w:vAlign w:val="bottom"/>
            <w:gridSpan w:val="2"/>
          </w:tcPr>
          <w:p>
            <w:pPr>
              <w:jc w:val="center"/>
              <w:ind w:right="660"/>
              <w:spacing w:after="0"/>
              <w:rPr>
                <w:sz w:val="20"/>
                <w:szCs w:val="20"/>
                <w:color w:val="auto"/>
              </w:rPr>
            </w:pPr>
            <w:r>
              <w:rPr>
                <w:rFonts w:ascii="Arial" w:cs="Arial" w:eastAsia="Arial" w:hAnsi="Arial"/>
                <w:sz w:val="14"/>
                <w:szCs w:val="14"/>
                <w:color w:val="auto"/>
                <w:w w:val="96"/>
              </w:rPr>
              <w:t>CAST</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1760" w:type="dxa"/>
            <w:vAlign w:val="bottom"/>
            <w:gridSpan w:val="2"/>
          </w:tcPr>
          <w:p>
            <w:pPr>
              <w:jc w:val="right"/>
              <w:ind w:right="680"/>
              <w:spacing w:after="0"/>
              <w:rPr>
                <w:sz w:val="20"/>
                <w:szCs w:val="20"/>
                <w:color w:val="auto"/>
              </w:rPr>
            </w:pPr>
            <w:r>
              <w:rPr>
                <w:rFonts w:ascii="Arial" w:cs="Arial" w:eastAsia="Arial" w:hAnsi="Arial"/>
                <w:sz w:val="14"/>
                <w:szCs w:val="14"/>
                <w:color w:val="auto"/>
                <w:w w:val="94"/>
              </w:rPr>
              <w:t>(Number of votes)</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of votes)</w:t>
            </w:r>
          </w:p>
        </w:tc>
      </w:tr>
      <w:tr>
        <w:trPr>
          <w:trHeight w:val="210"/>
        </w:trPr>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342,847,732</w:t>
            </w:r>
          </w:p>
        </w:tc>
        <w:tc>
          <w:tcPr>
            <w:tcW w:w="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6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457,561</w:t>
            </w:r>
          </w:p>
        </w:tc>
        <w:tc>
          <w:tcPr>
            <w:tcW w:w="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343,305,293</w:t>
            </w:r>
          </w:p>
        </w:tc>
        <w:tc>
          <w:tcPr>
            <w:tcW w:w="6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6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1,117,697</w:t>
            </w:r>
          </w:p>
        </w:tc>
        <w:tc>
          <w:tcPr>
            <w:tcW w:w="6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3"/>
              </w:rPr>
              <w:t>N/A</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364" w:lineRule="exact"/>
        <w:rPr>
          <w:sz w:val="20"/>
          <w:szCs w:val="20"/>
          <w:color w:val="auto"/>
        </w:rPr>
      </w:pPr>
    </w:p>
    <w:p>
      <w:pPr>
        <w:ind w:left="900" w:right="280" w:hanging="446"/>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named executive officer compensation for the year ended December 31, 2017 was approved, on an advisory basis. The voting results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4"/>
                <w:szCs w:val="14"/>
                <w:color w:val="auto"/>
                <w:w w:val="99"/>
              </w:rPr>
              <w:t>TOTAL VOTES</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2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rPr>
              <w:t>VALIDLY CAST</w:t>
            </w: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rPr>
              <w:t>BROKER</w:t>
            </w:r>
          </w:p>
        </w:tc>
      </w:tr>
      <w:tr>
        <w:trPr>
          <w:trHeight w:val="149"/>
        </w:trPr>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rPr>
              <w:t>TOTAL</w:t>
            </w:r>
          </w:p>
        </w:tc>
        <w:tc>
          <w:tcPr>
            <w:tcW w:w="162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rPr>
              <w:t>AS A</w:t>
            </w: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rPr>
              <w:t>NON-</w:t>
            </w:r>
          </w:p>
        </w:tc>
      </w:tr>
      <w:tr>
        <w:trPr>
          <w:trHeight w:val="149"/>
        </w:trPr>
        <w:tc>
          <w:tcPr>
            <w:tcW w:w="158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4"/>
              </w:rPr>
              <w:t>FOR</w:t>
            </w: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rPr>
              <w:t>AGAINST</w:t>
            </w: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w w:val="92"/>
              </w:rPr>
              <w:t>PERCENT</w:t>
            </w: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6"/>
              </w:rPr>
              <w:t>VOTES</w:t>
            </w:r>
          </w:p>
        </w:tc>
        <w:tc>
          <w:tcPr>
            <w:tcW w:w="162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5"/>
              </w:rPr>
              <w:t>PERCENTAGE</w:t>
            </w:r>
          </w:p>
        </w:tc>
        <w:tc>
          <w:tcPr>
            <w:tcW w:w="162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rPr>
              <w:t>ABSTENTIONS</w:t>
            </w: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rPr>
              <w:t>VOTES</w:t>
            </w:r>
          </w:p>
        </w:tc>
      </w:tr>
      <w:tr>
        <w:trPr>
          <w:trHeight w:val="149"/>
        </w:trPr>
        <w:tc>
          <w:tcPr>
            <w:tcW w:w="158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5"/>
              </w:rPr>
              <w:t>(Number</w:t>
            </w:r>
          </w:p>
        </w:tc>
        <w:tc>
          <w:tcPr>
            <w:tcW w:w="12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w w:val="95"/>
              </w:rPr>
              <w:t>PERCENT</w:t>
            </w: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1"/>
              </w:rPr>
              <w:t>(Number</w:t>
            </w: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AGAINST</w:t>
            </w: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rPr>
              <w:t>VALIDLY</w:t>
            </w:r>
          </w:p>
        </w:tc>
        <w:tc>
          <w:tcPr>
            <w:tcW w:w="162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7"/>
              </w:rPr>
              <w:t>OF SHARES IN</w:t>
            </w:r>
          </w:p>
        </w:tc>
        <w:tc>
          <w:tcPr>
            <w:tcW w:w="162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7"/>
              </w:rPr>
              <w:t>(Number of</w:t>
            </w:r>
          </w:p>
        </w:tc>
        <w:tc>
          <w:tcPr>
            <w:tcW w:w="9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(Number</w:t>
            </w:r>
          </w:p>
        </w:tc>
      </w:tr>
      <w:tr>
        <w:trPr>
          <w:trHeight w:val="167"/>
        </w:trPr>
        <w:tc>
          <w:tcPr>
            <w:tcW w:w="1580" w:type="dxa"/>
            <w:vAlign w:val="bottom"/>
            <w:gridSpan w:val="2"/>
          </w:tcPr>
          <w:p>
            <w:pPr>
              <w:jc w:val="center"/>
              <w:ind w:right="600"/>
              <w:spacing w:after="0"/>
              <w:rPr>
                <w:sz w:val="20"/>
                <w:szCs w:val="20"/>
                <w:color w:val="auto"/>
              </w:rPr>
            </w:pPr>
            <w:r>
              <w:rPr>
                <w:rFonts w:ascii="Arial" w:cs="Arial" w:eastAsia="Arial" w:hAnsi="Arial"/>
                <w:sz w:val="14"/>
                <w:szCs w:val="14"/>
                <w:color w:val="auto"/>
                <w:w w:val="93"/>
              </w:rPr>
              <w:t>of votes)</w:t>
            </w:r>
          </w:p>
        </w:tc>
        <w:tc>
          <w:tcPr>
            <w:tcW w:w="1280" w:type="dxa"/>
            <w:vAlign w:val="bottom"/>
            <w:gridSpan w:val="2"/>
          </w:tcPr>
          <w:p>
            <w:pPr>
              <w:ind w:left="60"/>
              <w:spacing w:after="0"/>
              <w:rPr>
                <w:sz w:val="20"/>
                <w:szCs w:val="20"/>
                <w:color w:val="auto"/>
              </w:rPr>
            </w:pPr>
            <w:r>
              <w:rPr>
                <w:rFonts w:ascii="Arial" w:cs="Arial" w:eastAsia="Arial" w:hAnsi="Arial"/>
                <w:sz w:val="14"/>
                <w:szCs w:val="14"/>
                <w:color w:val="auto"/>
              </w:rPr>
              <w:t>FOR (%)</w:t>
            </w: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color w:val="auto"/>
                <w:w w:val="93"/>
              </w:rPr>
              <w:t>of votes)</w:t>
            </w:r>
          </w:p>
        </w:tc>
        <w:tc>
          <w:tcPr>
            <w:tcW w:w="660" w:type="dxa"/>
            <w:vAlign w:val="bottom"/>
          </w:tcPr>
          <w:p>
            <w:pPr>
              <w:jc w:val="right"/>
              <w:ind w:right="144"/>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580" w:type="dxa"/>
            <w:vAlign w:val="bottom"/>
            <w:gridSpan w:val="2"/>
          </w:tcPr>
          <w:p>
            <w:pPr>
              <w:jc w:val="center"/>
              <w:ind w:right="640"/>
              <w:spacing w:after="0"/>
              <w:rPr>
                <w:sz w:val="20"/>
                <w:szCs w:val="20"/>
                <w:color w:val="auto"/>
              </w:rPr>
            </w:pPr>
            <w:r>
              <w:rPr>
                <w:rFonts w:ascii="Arial" w:cs="Arial" w:eastAsia="Arial" w:hAnsi="Arial"/>
                <w:sz w:val="14"/>
                <w:szCs w:val="14"/>
                <w:color w:val="auto"/>
              </w:rPr>
              <w:t>CAST</w:t>
            </w:r>
          </w:p>
        </w:tc>
        <w:tc>
          <w:tcPr>
            <w:tcW w:w="1620" w:type="dxa"/>
            <w:vAlign w:val="bottom"/>
            <w:gridSpan w:val="2"/>
          </w:tcPr>
          <w:p>
            <w:pPr>
              <w:jc w:val="center"/>
              <w:ind w:right="620"/>
              <w:spacing w:after="0"/>
              <w:rPr>
                <w:sz w:val="20"/>
                <w:szCs w:val="20"/>
                <w:color w:val="auto"/>
              </w:rPr>
            </w:pPr>
            <w:r>
              <w:rPr>
                <w:rFonts w:ascii="Arial" w:cs="Arial" w:eastAsia="Arial" w:hAnsi="Arial"/>
                <w:sz w:val="14"/>
                <w:szCs w:val="14"/>
                <w:color w:val="auto"/>
                <w:w w:val="94"/>
              </w:rPr>
              <w:t>ISSUE (%)</w:t>
            </w:r>
          </w:p>
        </w:tc>
        <w:tc>
          <w:tcPr>
            <w:tcW w:w="1620" w:type="dxa"/>
            <w:vAlign w:val="bottom"/>
            <w:gridSpan w:val="2"/>
          </w:tcPr>
          <w:p>
            <w:pPr>
              <w:jc w:val="center"/>
              <w:ind w:right="620"/>
              <w:spacing w:after="0"/>
              <w:rPr>
                <w:sz w:val="20"/>
                <w:szCs w:val="20"/>
                <w:color w:val="auto"/>
              </w:rPr>
            </w:pPr>
            <w:r>
              <w:rPr>
                <w:rFonts w:ascii="Arial" w:cs="Arial" w:eastAsia="Arial" w:hAnsi="Arial"/>
                <w:sz w:val="14"/>
                <w:szCs w:val="14"/>
                <w:color w:val="auto"/>
                <w:w w:val="94"/>
              </w:rPr>
              <w:t>votes)</w:t>
            </w:r>
          </w:p>
        </w:tc>
        <w:tc>
          <w:tcPr>
            <w:tcW w:w="980" w:type="dxa"/>
            <w:vAlign w:val="bottom"/>
            <w:gridSpan w:val="2"/>
          </w:tcPr>
          <w:p>
            <w:pPr>
              <w:jc w:val="center"/>
              <w:ind w:right="60"/>
              <w:spacing w:after="0"/>
              <w:rPr>
                <w:sz w:val="20"/>
                <w:szCs w:val="20"/>
                <w:color w:val="auto"/>
              </w:rPr>
            </w:pPr>
            <w:r>
              <w:rPr>
                <w:rFonts w:ascii="Arial" w:cs="Arial" w:eastAsia="Arial" w:hAnsi="Arial"/>
                <w:sz w:val="14"/>
                <w:szCs w:val="14"/>
                <w:color w:val="auto"/>
                <w:w w:val="96"/>
              </w:rPr>
              <w:t>of votes)</w:t>
            </w:r>
          </w:p>
        </w:tc>
      </w:tr>
      <w:tr>
        <w:trPr>
          <w:trHeight w:val="210"/>
        </w:trPr>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248,816,004</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6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87,847,632</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6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336,663,636</w:t>
            </w:r>
          </w:p>
        </w:tc>
        <w:tc>
          <w:tcPr>
            <w:tcW w:w="6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6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486,084</w:t>
            </w:r>
          </w:p>
        </w:tc>
        <w:tc>
          <w:tcPr>
            <w:tcW w:w="6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7,273,270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364" w:lineRule="exact"/>
        <w:rPr>
          <w:sz w:val="20"/>
          <w:szCs w:val="20"/>
          <w:color w:val="auto"/>
        </w:rPr>
      </w:pPr>
    </w:p>
    <w:p>
      <w:pPr>
        <w:ind w:left="900" w:right="360" w:hanging="446"/>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directors’ remuneration report for the year ended December 31, 2017 was approved, on an advisory basis. The voting results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40" w:type="dxa"/>
            <w:vAlign w:val="bottom"/>
            <w:gridSpan w:val="2"/>
          </w:tcPr>
          <w:p>
            <w:pPr>
              <w:jc w:val="center"/>
              <w:ind w:right="620"/>
              <w:spacing w:after="0"/>
              <w:rPr>
                <w:sz w:val="20"/>
                <w:szCs w:val="20"/>
                <w:color w:val="auto"/>
              </w:rPr>
            </w:pPr>
            <w:r>
              <w:rPr>
                <w:rFonts w:ascii="Arial" w:cs="Arial" w:eastAsia="Arial" w:hAnsi="Arial"/>
                <w:sz w:val="14"/>
                <w:szCs w:val="14"/>
                <w:color w:val="auto"/>
                <w:w w:val="97"/>
              </w:rPr>
              <w:t>TOTAL</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4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rPr>
              <w:t>VOTES</w:t>
            </w: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4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rPr>
              <w:t>VALIDLY</w:t>
            </w: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rPr>
              <w:t>BROKER</w:t>
            </w:r>
          </w:p>
        </w:tc>
      </w:tr>
      <w:tr>
        <w:trPr>
          <w:trHeight w:val="149"/>
        </w:trPr>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rPr>
              <w:t>TOTAL</w:t>
            </w:r>
          </w:p>
        </w:tc>
        <w:tc>
          <w:tcPr>
            <w:tcW w:w="154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8"/>
              </w:rPr>
              <w:t>CAST AS A</w:t>
            </w:r>
          </w:p>
        </w:tc>
        <w:tc>
          <w:tcPr>
            <w:tcW w:w="10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rPr>
              <w:t>NON-</w:t>
            </w:r>
          </w:p>
        </w:tc>
      </w:tr>
      <w:tr>
        <w:trPr>
          <w:trHeight w:val="149"/>
        </w:trPr>
        <w:tc>
          <w:tcPr>
            <w:tcW w:w="158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4"/>
              </w:rPr>
              <w:t>FOR</w:t>
            </w: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rPr>
              <w:t>AGAINST</w:t>
            </w: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w w:val="92"/>
              </w:rPr>
              <w:t>PERCENT</w:t>
            </w: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6"/>
              </w:rPr>
              <w:t>VOTES</w:t>
            </w:r>
          </w:p>
        </w:tc>
        <w:tc>
          <w:tcPr>
            <w:tcW w:w="154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5"/>
              </w:rPr>
              <w:t>PERCENTAGE</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rPr>
              <w:t>ABSTENTIONS</w:t>
            </w:r>
          </w:p>
        </w:tc>
        <w:tc>
          <w:tcPr>
            <w:tcW w:w="62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rPr>
              <w:t>VOTES</w:t>
            </w:r>
          </w:p>
        </w:tc>
      </w:tr>
      <w:tr>
        <w:trPr>
          <w:trHeight w:val="149"/>
        </w:trPr>
        <w:tc>
          <w:tcPr>
            <w:tcW w:w="158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7"/>
              </w:rPr>
              <w:t>(Number of</w:t>
            </w:r>
          </w:p>
        </w:tc>
        <w:tc>
          <w:tcPr>
            <w:tcW w:w="12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w w:val="95"/>
              </w:rPr>
              <w:t>PERCENT</w:t>
            </w:r>
          </w:p>
        </w:tc>
        <w:tc>
          <w:tcPr>
            <w:tcW w:w="148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4"/>
              </w:rPr>
              <w:t>(Number of</w:t>
            </w: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AGAINST</w:t>
            </w: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rPr>
              <w:t>VALIDLY</w:t>
            </w:r>
          </w:p>
        </w:tc>
        <w:tc>
          <w:tcPr>
            <w:tcW w:w="154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3"/>
              </w:rPr>
              <w:t>OF SHARES</w:t>
            </w: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62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(Number</w:t>
            </w:r>
          </w:p>
        </w:tc>
      </w:tr>
      <w:tr>
        <w:trPr>
          <w:trHeight w:val="167"/>
        </w:trPr>
        <w:tc>
          <w:tcPr>
            <w:tcW w:w="1580" w:type="dxa"/>
            <w:vAlign w:val="bottom"/>
            <w:gridSpan w:val="2"/>
          </w:tcPr>
          <w:p>
            <w:pPr>
              <w:jc w:val="center"/>
              <w:ind w:right="600"/>
              <w:spacing w:after="0"/>
              <w:rPr>
                <w:sz w:val="20"/>
                <w:szCs w:val="20"/>
                <w:color w:val="auto"/>
              </w:rPr>
            </w:pPr>
            <w:r>
              <w:rPr>
                <w:rFonts w:ascii="Arial" w:cs="Arial" w:eastAsia="Arial" w:hAnsi="Arial"/>
                <w:sz w:val="14"/>
                <w:szCs w:val="14"/>
                <w:color w:val="auto"/>
                <w:w w:val="89"/>
              </w:rPr>
              <w:t>votes)</w:t>
            </w:r>
          </w:p>
        </w:tc>
        <w:tc>
          <w:tcPr>
            <w:tcW w:w="1280" w:type="dxa"/>
            <w:vAlign w:val="bottom"/>
            <w:gridSpan w:val="2"/>
          </w:tcPr>
          <w:p>
            <w:pPr>
              <w:ind w:left="60"/>
              <w:spacing w:after="0"/>
              <w:rPr>
                <w:sz w:val="20"/>
                <w:szCs w:val="20"/>
                <w:color w:val="auto"/>
              </w:rPr>
            </w:pPr>
            <w:r>
              <w:rPr>
                <w:rFonts w:ascii="Arial" w:cs="Arial" w:eastAsia="Arial" w:hAnsi="Arial"/>
                <w:sz w:val="14"/>
                <w:szCs w:val="14"/>
                <w:color w:val="auto"/>
              </w:rPr>
              <w:t>FOR (%)</w:t>
            </w:r>
          </w:p>
        </w:tc>
        <w:tc>
          <w:tcPr>
            <w:tcW w:w="1480" w:type="dxa"/>
            <w:vAlign w:val="bottom"/>
            <w:gridSpan w:val="2"/>
          </w:tcPr>
          <w:p>
            <w:pPr>
              <w:jc w:val="center"/>
              <w:ind w:right="620"/>
              <w:spacing w:after="0"/>
              <w:rPr>
                <w:sz w:val="20"/>
                <w:szCs w:val="20"/>
                <w:color w:val="auto"/>
              </w:rPr>
            </w:pPr>
            <w:r>
              <w:rPr>
                <w:rFonts w:ascii="Arial" w:cs="Arial" w:eastAsia="Arial" w:hAnsi="Arial"/>
                <w:sz w:val="14"/>
                <w:szCs w:val="14"/>
                <w:color w:val="auto"/>
                <w:w w:val="89"/>
              </w:rPr>
              <w:t>votes)</w:t>
            </w:r>
          </w:p>
        </w:tc>
        <w:tc>
          <w:tcPr>
            <w:tcW w:w="660" w:type="dxa"/>
            <w:vAlign w:val="bottom"/>
          </w:tcPr>
          <w:p>
            <w:pPr>
              <w:jc w:val="right"/>
              <w:ind w:right="144"/>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1580" w:type="dxa"/>
            <w:vAlign w:val="bottom"/>
            <w:gridSpan w:val="2"/>
          </w:tcPr>
          <w:p>
            <w:pPr>
              <w:jc w:val="center"/>
              <w:ind w:right="640"/>
              <w:spacing w:after="0"/>
              <w:rPr>
                <w:sz w:val="20"/>
                <w:szCs w:val="20"/>
                <w:color w:val="auto"/>
              </w:rPr>
            </w:pPr>
            <w:r>
              <w:rPr>
                <w:rFonts w:ascii="Arial" w:cs="Arial" w:eastAsia="Arial" w:hAnsi="Arial"/>
                <w:sz w:val="14"/>
                <w:szCs w:val="14"/>
                <w:color w:val="auto"/>
              </w:rPr>
              <w:t>CAST</w:t>
            </w:r>
          </w:p>
        </w:tc>
        <w:tc>
          <w:tcPr>
            <w:tcW w:w="1540" w:type="dxa"/>
            <w:vAlign w:val="bottom"/>
            <w:gridSpan w:val="2"/>
          </w:tcPr>
          <w:p>
            <w:pPr>
              <w:jc w:val="center"/>
              <w:ind w:right="620"/>
              <w:spacing w:after="0"/>
              <w:rPr>
                <w:sz w:val="20"/>
                <w:szCs w:val="20"/>
                <w:color w:val="auto"/>
              </w:rPr>
            </w:pPr>
            <w:r>
              <w:rPr>
                <w:rFonts w:ascii="Arial" w:cs="Arial" w:eastAsia="Arial" w:hAnsi="Arial"/>
                <w:sz w:val="14"/>
                <w:szCs w:val="14"/>
                <w:color w:val="auto"/>
                <w:w w:val="98"/>
              </w:rPr>
              <w:t>IN ISSUE (%)</w:t>
            </w:r>
          </w:p>
        </w:tc>
        <w:tc>
          <w:tcPr>
            <w:tcW w:w="1000" w:type="dxa"/>
            <w:vAlign w:val="bottom"/>
          </w:tcPr>
          <w:p>
            <w:pPr>
              <w:jc w:val="center"/>
              <w:spacing w:after="0"/>
              <w:rPr>
                <w:sz w:val="20"/>
                <w:szCs w:val="20"/>
                <w:color w:val="auto"/>
              </w:rPr>
            </w:pPr>
            <w:r>
              <w:rPr>
                <w:rFonts w:ascii="Arial" w:cs="Arial" w:eastAsia="Arial" w:hAnsi="Arial"/>
                <w:sz w:val="14"/>
                <w:szCs w:val="14"/>
                <w:color w:val="auto"/>
                <w:w w:val="94"/>
              </w:rPr>
              <w:t>votes)</w:t>
            </w:r>
          </w:p>
        </w:tc>
        <w:tc>
          <w:tcPr>
            <w:tcW w:w="620" w:type="dxa"/>
            <w:vAlign w:val="bottom"/>
          </w:tcPr>
          <w:p>
            <w:pPr>
              <w:spacing w:after="0"/>
              <w:rPr>
                <w:sz w:val="14"/>
                <w:szCs w:val="14"/>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4"/>
                <w:szCs w:val="14"/>
                <w:color w:val="auto"/>
                <w:w w:val="96"/>
              </w:rPr>
              <w:t>of votes)</w:t>
            </w:r>
          </w:p>
        </w:tc>
      </w:tr>
      <w:tr>
        <w:trPr>
          <w:trHeight w:val="210"/>
        </w:trPr>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251,405,140</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6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85,276,832</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6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336,681,972</w:t>
            </w:r>
          </w:p>
        </w:tc>
        <w:tc>
          <w:tcPr>
            <w:tcW w:w="6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6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467,748</w:t>
            </w:r>
          </w:p>
        </w:tc>
        <w:tc>
          <w:tcPr>
            <w:tcW w:w="6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7,273,270</w:t>
            </w:r>
          </w:p>
        </w:tc>
        <w:tc>
          <w:tcPr>
            <w:tcW w:w="60" w:type="dxa"/>
            <w:vAlign w:val="bottom"/>
            <w:tcBorders>
              <w:top w:val="single" w:sz="8" w:color="CCEEFF"/>
            </w:tcBorders>
            <w:shd w:val="clear" w:color="auto" w:fill="CCEEFF"/>
          </w:tcPr>
          <w:p>
            <w:pPr>
              <w:spacing w:after="0"/>
              <w:rPr>
                <w:sz w:val="18"/>
                <w:szCs w:val="18"/>
                <w:color w:val="auto"/>
              </w:rPr>
            </w:pPr>
          </w:p>
        </w:tc>
      </w:tr>
    </w:tbl>
    <w:p>
      <w:pPr>
        <w:sectPr>
          <w:pgSz w:w="11900" w:h="16838" w:orient="portrait"/>
          <w:cols w:equalWidth="0" w:num="1">
            <w:col w:w="11420"/>
          </w:cols>
          <w:pgMar w:left="240" w:top="270" w:right="239" w:bottom="1440" w:gutter="0" w:footer="0" w:header="0"/>
        </w:sectPr>
      </w:pPr>
    </w:p>
    <w:bookmarkStart w:id="2" w:name="page3"/>
    <w:bookmarkEnd w:id="2"/>
    <w:p>
      <w:pPr>
        <w:ind w:left="900" w:right="180" w:hanging="446"/>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prospective directors’ remuneration policy for the three years ending December 2021 was approved. The voting results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80" w:type="dxa"/>
            <w:vAlign w:val="bottom"/>
            <w:gridSpan w:val="2"/>
          </w:tcPr>
          <w:p>
            <w:pPr>
              <w:jc w:val="center"/>
              <w:ind w:right="620"/>
              <w:spacing w:after="0"/>
              <w:rPr>
                <w:sz w:val="20"/>
                <w:szCs w:val="20"/>
                <w:color w:val="auto"/>
              </w:rPr>
            </w:pPr>
            <w:r>
              <w:rPr>
                <w:rFonts w:ascii="Arial" w:cs="Arial" w:eastAsia="Arial" w:hAnsi="Arial"/>
                <w:sz w:val="14"/>
                <w:szCs w:val="14"/>
                <w:color w:val="auto"/>
                <w:w w:val="99"/>
              </w:rPr>
              <w:t>TOTAL VOTES</w:t>
            </w: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8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rPr>
              <w:t>VALIDLY CAST</w:t>
            </w: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8"/>
              </w:rPr>
              <w:t>BROKER</w:t>
            </w:r>
          </w:p>
        </w:tc>
      </w:tr>
      <w:tr>
        <w:trPr>
          <w:trHeight w:val="149"/>
        </w:trPr>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rPr>
              <w:t>TOTAL</w:t>
            </w:r>
          </w:p>
        </w:tc>
        <w:tc>
          <w:tcPr>
            <w:tcW w:w="620" w:type="dxa"/>
            <w:vAlign w:val="bottom"/>
          </w:tcPr>
          <w:p>
            <w:pPr>
              <w:spacing w:after="0"/>
              <w:rPr>
                <w:sz w:val="12"/>
                <w:szCs w:val="12"/>
                <w:color w:val="auto"/>
              </w:rPr>
            </w:pPr>
          </w:p>
        </w:tc>
        <w:tc>
          <w:tcPr>
            <w:tcW w:w="178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rPr>
              <w:t>AS A</w:t>
            </w: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rPr>
              <w:t>NON-</w:t>
            </w:r>
          </w:p>
        </w:tc>
      </w:tr>
      <w:tr>
        <w:trPr>
          <w:trHeight w:val="149"/>
        </w:trPr>
        <w:tc>
          <w:tcPr>
            <w:tcW w:w="156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4"/>
              </w:rPr>
              <w:t>FOR</w:t>
            </w: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6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rPr>
              <w:t>AGAINST</w:t>
            </w:r>
          </w:p>
        </w:tc>
        <w:tc>
          <w:tcPr>
            <w:tcW w:w="126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w w:val="95"/>
              </w:rPr>
              <w:t>PERCENT</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6"/>
              </w:rPr>
              <w:t>VOTES</w:t>
            </w:r>
          </w:p>
        </w:tc>
        <w:tc>
          <w:tcPr>
            <w:tcW w:w="62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5"/>
              </w:rPr>
              <w:t>PERCENTAGE OF</w:t>
            </w: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6"/>
              </w:rPr>
              <w:t>VOTES</w:t>
            </w:r>
          </w:p>
        </w:tc>
      </w:tr>
      <w:tr>
        <w:trPr>
          <w:trHeight w:val="149"/>
        </w:trPr>
        <w:tc>
          <w:tcPr>
            <w:tcW w:w="156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5"/>
              </w:rPr>
              <w:t>(Number</w:t>
            </w:r>
          </w:p>
        </w:tc>
        <w:tc>
          <w:tcPr>
            <w:tcW w:w="12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w w:val="92"/>
              </w:rPr>
              <w:t>PERCENT</w:t>
            </w: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5"/>
              </w:rPr>
              <w:t>(Number</w:t>
            </w:r>
          </w:p>
        </w:tc>
        <w:tc>
          <w:tcPr>
            <w:tcW w:w="126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rPr>
              <w:t>AGAINST</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rPr>
              <w:t>VALIDLY</w:t>
            </w:r>
          </w:p>
        </w:tc>
        <w:tc>
          <w:tcPr>
            <w:tcW w:w="62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7"/>
              </w:rPr>
              <w:t>SHARES IN ISSUE</w:t>
            </w:r>
          </w:p>
        </w:tc>
        <w:tc>
          <w:tcPr>
            <w:tcW w:w="168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ABSTENTIONS</w:t>
            </w: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(Number</w:t>
            </w:r>
          </w:p>
        </w:tc>
      </w:tr>
      <w:tr>
        <w:trPr>
          <w:trHeight w:val="167"/>
        </w:trPr>
        <w:tc>
          <w:tcPr>
            <w:tcW w:w="1560" w:type="dxa"/>
            <w:vAlign w:val="bottom"/>
            <w:gridSpan w:val="2"/>
          </w:tcPr>
          <w:p>
            <w:pPr>
              <w:jc w:val="center"/>
              <w:ind w:right="580"/>
              <w:spacing w:after="0"/>
              <w:rPr>
                <w:sz w:val="20"/>
                <w:szCs w:val="20"/>
                <w:color w:val="auto"/>
              </w:rPr>
            </w:pPr>
            <w:r>
              <w:rPr>
                <w:rFonts w:ascii="Arial" w:cs="Arial" w:eastAsia="Arial" w:hAnsi="Arial"/>
                <w:sz w:val="14"/>
                <w:szCs w:val="14"/>
                <w:color w:val="auto"/>
                <w:w w:val="93"/>
              </w:rPr>
              <w:t>of votes)</w:t>
            </w:r>
          </w:p>
        </w:tc>
        <w:tc>
          <w:tcPr>
            <w:tcW w:w="1260" w:type="dxa"/>
            <w:vAlign w:val="bottom"/>
            <w:gridSpan w:val="2"/>
          </w:tcPr>
          <w:p>
            <w:pPr>
              <w:jc w:val="right"/>
              <w:ind w:right="660"/>
              <w:spacing w:after="0"/>
              <w:rPr>
                <w:sz w:val="20"/>
                <w:szCs w:val="20"/>
                <w:color w:val="auto"/>
              </w:rPr>
            </w:pPr>
            <w:r>
              <w:rPr>
                <w:rFonts w:ascii="Arial" w:cs="Arial" w:eastAsia="Arial" w:hAnsi="Arial"/>
                <w:sz w:val="14"/>
                <w:szCs w:val="14"/>
                <w:color w:val="auto"/>
              </w:rPr>
              <w:t>FOR (%)</w:t>
            </w:r>
          </w:p>
        </w:tc>
        <w:tc>
          <w:tcPr>
            <w:tcW w:w="1460" w:type="dxa"/>
            <w:vAlign w:val="bottom"/>
            <w:gridSpan w:val="2"/>
          </w:tcPr>
          <w:p>
            <w:pPr>
              <w:jc w:val="center"/>
              <w:ind w:right="600"/>
              <w:spacing w:after="0"/>
              <w:rPr>
                <w:sz w:val="20"/>
                <w:szCs w:val="20"/>
                <w:color w:val="auto"/>
              </w:rPr>
            </w:pPr>
            <w:r>
              <w:rPr>
                <w:rFonts w:ascii="Arial" w:cs="Arial" w:eastAsia="Arial" w:hAnsi="Arial"/>
                <w:sz w:val="14"/>
                <w:szCs w:val="14"/>
                <w:color w:val="auto"/>
                <w:w w:val="93"/>
              </w:rPr>
              <w:t>of votes)</w:t>
            </w:r>
          </w:p>
        </w:tc>
        <w:tc>
          <w:tcPr>
            <w:tcW w:w="660" w:type="dxa"/>
            <w:vAlign w:val="bottom"/>
          </w:tcPr>
          <w:p>
            <w:pPr>
              <w:jc w:val="right"/>
              <w:ind w:right="144"/>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6"/>
              </w:rPr>
              <w:t>CAST</w:t>
            </w:r>
          </w:p>
        </w:tc>
        <w:tc>
          <w:tcPr>
            <w:tcW w:w="1800" w:type="dxa"/>
            <w:vAlign w:val="bottom"/>
            <w:gridSpan w:val="2"/>
          </w:tcPr>
          <w:p>
            <w:pPr>
              <w:jc w:val="center"/>
              <w:ind w:left="548"/>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4"/>
                <w:szCs w:val="14"/>
                <w:color w:val="auto"/>
              </w:rPr>
            </w:pPr>
          </w:p>
        </w:tc>
        <w:tc>
          <w:tcPr>
            <w:tcW w:w="1680" w:type="dxa"/>
            <w:vAlign w:val="bottom"/>
            <w:gridSpan w:val="2"/>
          </w:tcPr>
          <w:p>
            <w:pPr>
              <w:jc w:val="right"/>
              <w:ind w:right="600"/>
              <w:spacing w:after="0"/>
              <w:rPr>
                <w:sz w:val="20"/>
                <w:szCs w:val="20"/>
                <w:color w:val="auto"/>
              </w:rPr>
            </w:pPr>
            <w:r>
              <w:rPr>
                <w:rFonts w:ascii="Arial" w:cs="Arial" w:eastAsia="Arial" w:hAnsi="Arial"/>
                <w:sz w:val="14"/>
                <w:szCs w:val="14"/>
                <w:color w:val="auto"/>
                <w:w w:val="94"/>
              </w:rPr>
              <w:t>(Number of votes)</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of votes)</w:t>
            </w:r>
          </w:p>
        </w:tc>
      </w:tr>
      <w:tr>
        <w:trPr>
          <w:trHeight w:val="210"/>
        </w:trPr>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258,348,023</w:t>
            </w:r>
          </w:p>
        </w:tc>
        <w:tc>
          <w:tcPr>
            <w:tcW w:w="6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6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78,314,561</w:t>
            </w:r>
          </w:p>
        </w:tc>
        <w:tc>
          <w:tcPr>
            <w:tcW w:w="6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6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336,662,584</w:t>
            </w:r>
          </w:p>
        </w:tc>
        <w:tc>
          <w:tcPr>
            <w:tcW w:w="6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6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487,136</w:t>
            </w:r>
          </w:p>
        </w:tc>
        <w:tc>
          <w:tcPr>
            <w:tcW w:w="6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7,273,270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364" w:lineRule="exact"/>
        <w:rPr>
          <w:sz w:val="20"/>
          <w:szCs w:val="20"/>
          <w:color w:val="auto"/>
        </w:rPr>
      </w:pPr>
    </w:p>
    <w:p>
      <w:pPr>
        <w:ind w:left="900" w:right="46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appointment of PwC as the Company’s U.S. independent registered public accounting firm for the year ending December 31, 2018 was ratified. The voting results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4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TOTAL VOTES</w:t>
            </w: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4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rPr>
              <w:t>VALIDLY CAST</w:t>
            </w: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8"/>
              </w:rPr>
              <w:t>BROKER</w:t>
            </w:r>
          </w:p>
        </w:tc>
      </w:tr>
      <w:tr>
        <w:trPr>
          <w:trHeight w:val="149"/>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rPr>
              <w:t>TOTAL</w:t>
            </w:r>
          </w:p>
        </w:tc>
        <w:tc>
          <w:tcPr>
            <w:tcW w:w="184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rPr>
              <w:t>AS A</w:t>
            </w: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NON-</w:t>
            </w:r>
          </w:p>
        </w:tc>
      </w:tr>
      <w:tr>
        <w:trPr>
          <w:trHeight w:val="149"/>
        </w:trPr>
        <w:tc>
          <w:tcPr>
            <w:tcW w:w="16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4"/>
              </w:rPr>
              <w:t>FOR</w:t>
            </w: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rPr>
              <w:t>AGAINST</w:t>
            </w:r>
          </w:p>
        </w:tc>
        <w:tc>
          <w:tcPr>
            <w:tcW w:w="130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w w:val="92"/>
              </w:rPr>
              <w:t>PERCENT</w:t>
            </w:r>
          </w:p>
        </w:tc>
        <w:tc>
          <w:tcPr>
            <w:tcW w:w="16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6"/>
              </w:rPr>
              <w:t>VOTES</w:t>
            </w:r>
          </w:p>
        </w:tc>
        <w:tc>
          <w:tcPr>
            <w:tcW w:w="18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5"/>
              </w:rPr>
              <w:t>PERCENTAGE OF</w:t>
            </w: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6"/>
              </w:rPr>
              <w:t>VOTES</w:t>
            </w:r>
          </w:p>
        </w:tc>
      </w:tr>
      <w:tr>
        <w:trPr>
          <w:trHeight w:val="149"/>
        </w:trPr>
        <w:tc>
          <w:tcPr>
            <w:tcW w:w="16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5"/>
              </w:rPr>
              <w:t>(Number</w:t>
            </w: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w w:val="92"/>
              </w:rPr>
              <w:t>PERCENT</w:t>
            </w: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5"/>
              </w:rPr>
              <w:t>(Number</w:t>
            </w:r>
          </w:p>
        </w:tc>
        <w:tc>
          <w:tcPr>
            <w:tcW w:w="130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AGAINST</w:t>
            </w:r>
          </w:p>
        </w:tc>
        <w:tc>
          <w:tcPr>
            <w:tcW w:w="16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rPr>
              <w:t>VALIDLY</w:t>
            </w:r>
          </w:p>
        </w:tc>
        <w:tc>
          <w:tcPr>
            <w:tcW w:w="18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7"/>
              </w:rPr>
              <w:t>SHARES IN ISSUE</w:t>
            </w:r>
          </w:p>
        </w:tc>
        <w:tc>
          <w:tcPr>
            <w:tcW w:w="17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ABSTENTIONS</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(Number</w:t>
            </w:r>
          </w:p>
        </w:tc>
      </w:tr>
      <w:tr>
        <w:trPr>
          <w:trHeight w:val="167"/>
        </w:trPr>
        <w:tc>
          <w:tcPr>
            <w:tcW w:w="1600" w:type="dxa"/>
            <w:vAlign w:val="bottom"/>
            <w:gridSpan w:val="2"/>
          </w:tcPr>
          <w:p>
            <w:pPr>
              <w:jc w:val="center"/>
              <w:ind w:right="620"/>
              <w:spacing w:after="0"/>
              <w:rPr>
                <w:sz w:val="20"/>
                <w:szCs w:val="20"/>
                <w:color w:val="auto"/>
              </w:rPr>
            </w:pPr>
            <w:r>
              <w:rPr>
                <w:rFonts w:ascii="Arial" w:cs="Arial" w:eastAsia="Arial" w:hAnsi="Arial"/>
                <w:sz w:val="14"/>
                <w:szCs w:val="14"/>
                <w:color w:val="auto"/>
                <w:w w:val="93"/>
              </w:rPr>
              <w:t>of votes)</w:t>
            </w:r>
          </w:p>
        </w:tc>
        <w:tc>
          <w:tcPr>
            <w:tcW w:w="1280" w:type="dxa"/>
            <w:vAlign w:val="bottom"/>
            <w:gridSpan w:val="2"/>
          </w:tcPr>
          <w:p>
            <w:pPr>
              <w:jc w:val="right"/>
              <w:ind w:right="680"/>
              <w:spacing w:after="0"/>
              <w:rPr>
                <w:sz w:val="20"/>
                <w:szCs w:val="20"/>
                <w:color w:val="auto"/>
              </w:rPr>
            </w:pPr>
            <w:r>
              <w:rPr>
                <w:rFonts w:ascii="Arial" w:cs="Arial" w:eastAsia="Arial" w:hAnsi="Arial"/>
                <w:sz w:val="14"/>
                <w:szCs w:val="14"/>
                <w:color w:val="auto"/>
              </w:rPr>
              <w:t>FOR (%)</w:t>
            </w: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color w:val="auto"/>
                <w:w w:val="96"/>
              </w:rPr>
              <w:t>of votes)</w:t>
            </w:r>
          </w:p>
        </w:tc>
        <w:tc>
          <w:tcPr>
            <w:tcW w:w="640" w:type="dxa"/>
            <w:vAlign w:val="bottom"/>
          </w:tcPr>
          <w:p>
            <w:pPr>
              <w:jc w:val="right"/>
              <w:ind w:right="144"/>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1600" w:type="dxa"/>
            <w:vAlign w:val="bottom"/>
            <w:gridSpan w:val="2"/>
          </w:tcPr>
          <w:p>
            <w:pPr>
              <w:jc w:val="center"/>
              <w:ind w:right="660"/>
              <w:spacing w:after="0"/>
              <w:rPr>
                <w:sz w:val="20"/>
                <w:szCs w:val="20"/>
                <w:color w:val="auto"/>
              </w:rPr>
            </w:pPr>
            <w:r>
              <w:rPr>
                <w:rFonts w:ascii="Arial" w:cs="Arial" w:eastAsia="Arial" w:hAnsi="Arial"/>
                <w:sz w:val="14"/>
                <w:szCs w:val="14"/>
                <w:color w:val="auto"/>
              </w:rPr>
              <w:t>CAST</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1720" w:type="dxa"/>
            <w:vAlign w:val="bottom"/>
            <w:gridSpan w:val="2"/>
          </w:tcPr>
          <w:p>
            <w:pPr>
              <w:jc w:val="right"/>
              <w:ind w:right="660"/>
              <w:spacing w:after="0"/>
              <w:rPr>
                <w:sz w:val="20"/>
                <w:szCs w:val="20"/>
                <w:color w:val="auto"/>
              </w:rPr>
            </w:pPr>
            <w:r>
              <w:rPr>
                <w:rFonts w:ascii="Arial" w:cs="Arial" w:eastAsia="Arial" w:hAnsi="Arial"/>
                <w:sz w:val="14"/>
                <w:szCs w:val="14"/>
                <w:color w:val="auto"/>
                <w:w w:val="92"/>
              </w:rPr>
              <w:t>(Number of votes)</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of votes)</w:t>
            </w:r>
          </w:p>
        </w:tc>
      </w:tr>
      <w:tr>
        <w:trPr>
          <w:trHeight w:val="210"/>
        </w:trPr>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341,661,409</w:t>
            </w:r>
          </w:p>
        </w:tc>
        <w:tc>
          <w:tcPr>
            <w:tcW w:w="6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6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2,598,185</w:t>
            </w:r>
          </w:p>
        </w:tc>
        <w:tc>
          <w:tcPr>
            <w:tcW w:w="6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344,259,594</w:t>
            </w:r>
          </w:p>
        </w:tc>
        <w:tc>
          <w:tcPr>
            <w:tcW w:w="6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6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163,396</w:t>
            </w:r>
          </w:p>
        </w:tc>
        <w:tc>
          <w:tcPr>
            <w:tcW w:w="6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3"/>
              </w:rPr>
              <w:t>N/A</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364" w:lineRule="exact"/>
        <w:rPr>
          <w:sz w:val="20"/>
          <w:szCs w:val="20"/>
          <w:color w:val="auto"/>
        </w:rPr>
      </w:pPr>
    </w:p>
    <w:p>
      <w:pPr>
        <w:ind w:left="900" w:right="300" w:hanging="446"/>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re-appointment of PwC as the Company’s U.K. statutory auditor under the U.K. Companies Act 2006, to hold office until the next annual general meeting of shareholders at which accounts are laid was approved. The voting results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40" w:type="dxa"/>
            <w:vAlign w:val="bottom"/>
            <w:gridSpan w:val="2"/>
          </w:tcPr>
          <w:p>
            <w:pPr>
              <w:jc w:val="center"/>
              <w:ind w:right="640"/>
              <w:spacing w:after="0"/>
              <w:rPr>
                <w:sz w:val="20"/>
                <w:szCs w:val="20"/>
                <w:color w:val="auto"/>
              </w:rPr>
            </w:pPr>
            <w:r>
              <w:rPr>
                <w:rFonts w:ascii="Arial" w:cs="Arial" w:eastAsia="Arial" w:hAnsi="Arial"/>
                <w:sz w:val="14"/>
                <w:szCs w:val="14"/>
                <w:color w:val="auto"/>
                <w:w w:val="99"/>
              </w:rPr>
              <w:t>TOTAL VOTES</w:t>
            </w: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4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rPr>
              <w:t>VALIDLY CAST</w:t>
            </w: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8"/>
              </w:rPr>
              <w:t>BROKER</w:t>
            </w:r>
          </w:p>
        </w:tc>
      </w:tr>
      <w:tr>
        <w:trPr>
          <w:trHeight w:val="149"/>
        </w:trPr>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rPr>
              <w:t>TOTAL</w:t>
            </w:r>
          </w:p>
        </w:tc>
        <w:tc>
          <w:tcPr>
            <w:tcW w:w="184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rPr>
              <w:t>AS A</w:t>
            </w: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NON-</w:t>
            </w:r>
          </w:p>
        </w:tc>
      </w:tr>
      <w:tr>
        <w:trPr>
          <w:trHeight w:val="149"/>
        </w:trPr>
        <w:tc>
          <w:tcPr>
            <w:tcW w:w="16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4"/>
              </w:rPr>
              <w:t>FOR</w:t>
            </w: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rPr>
              <w:t>AGAINST</w:t>
            </w:r>
          </w:p>
        </w:tc>
        <w:tc>
          <w:tcPr>
            <w:tcW w:w="130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w w:val="92"/>
              </w:rPr>
              <w:t>PERCENT</w:t>
            </w:r>
          </w:p>
        </w:tc>
        <w:tc>
          <w:tcPr>
            <w:tcW w:w="16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6"/>
              </w:rPr>
              <w:t>VOTES</w:t>
            </w:r>
          </w:p>
        </w:tc>
        <w:tc>
          <w:tcPr>
            <w:tcW w:w="18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5"/>
              </w:rPr>
              <w:t>PERCENTAGE OF</w:t>
            </w:r>
          </w:p>
        </w:tc>
        <w:tc>
          <w:tcPr>
            <w:tcW w:w="10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6"/>
              </w:rPr>
              <w:t>VOTES</w:t>
            </w:r>
          </w:p>
        </w:tc>
      </w:tr>
      <w:tr>
        <w:trPr>
          <w:trHeight w:val="149"/>
        </w:trPr>
        <w:tc>
          <w:tcPr>
            <w:tcW w:w="16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5"/>
              </w:rPr>
              <w:t>(Number</w:t>
            </w: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w w:val="92"/>
              </w:rPr>
              <w:t>PERCENT</w:t>
            </w: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5"/>
              </w:rPr>
              <w:t>(Number</w:t>
            </w:r>
          </w:p>
        </w:tc>
        <w:tc>
          <w:tcPr>
            <w:tcW w:w="1300" w:type="dxa"/>
            <w:vAlign w:val="bottom"/>
            <w:gridSpan w:val="2"/>
          </w:tcPr>
          <w:p>
            <w:pPr>
              <w:jc w:val="right"/>
              <w:ind w:right="660"/>
              <w:spacing w:after="0" w:line="149" w:lineRule="exact"/>
              <w:rPr>
                <w:sz w:val="20"/>
                <w:szCs w:val="20"/>
                <w:color w:val="auto"/>
              </w:rPr>
            </w:pPr>
            <w:r>
              <w:rPr>
                <w:rFonts w:ascii="Arial" w:cs="Arial" w:eastAsia="Arial" w:hAnsi="Arial"/>
                <w:sz w:val="14"/>
                <w:szCs w:val="14"/>
                <w:color w:val="auto"/>
              </w:rPr>
              <w:t>AGAINST</w:t>
            </w:r>
          </w:p>
        </w:tc>
        <w:tc>
          <w:tcPr>
            <w:tcW w:w="160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rPr>
              <w:t>VALIDLY</w:t>
            </w:r>
          </w:p>
        </w:tc>
        <w:tc>
          <w:tcPr>
            <w:tcW w:w="1840" w:type="dxa"/>
            <w:vAlign w:val="bottom"/>
            <w:gridSpan w:val="2"/>
          </w:tcPr>
          <w:p>
            <w:pPr>
              <w:jc w:val="center"/>
              <w:ind w:right="660"/>
              <w:spacing w:after="0" w:line="149" w:lineRule="exact"/>
              <w:rPr>
                <w:sz w:val="20"/>
                <w:szCs w:val="20"/>
                <w:color w:val="auto"/>
              </w:rPr>
            </w:pPr>
            <w:r>
              <w:rPr>
                <w:rFonts w:ascii="Arial" w:cs="Arial" w:eastAsia="Arial" w:hAnsi="Arial"/>
                <w:sz w:val="14"/>
                <w:szCs w:val="14"/>
                <w:color w:val="auto"/>
                <w:w w:val="97"/>
              </w:rPr>
              <w:t>SHARES IN ISSUE</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ABSTENTIONS</w:t>
            </w:r>
          </w:p>
        </w:tc>
        <w:tc>
          <w:tcPr>
            <w:tcW w:w="66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(Number</w:t>
            </w:r>
          </w:p>
        </w:tc>
      </w:tr>
      <w:tr>
        <w:trPr>
          <w:trHeight w:val="167"/>
        </w:trPr>
        <w:tc>
          <w:tcPr>
            <w:tcW w:w="1600" w:type="dxa"/>
            <w:vAlign w:val="bottom"/>
            <w:gridSpan w:val="2"/>
          </w:tcPr>
          <w:p>
            <w:pPr>
              <w:jc w:val="center"/>
              <w:ind w:right="620"/>
              <w:spacing w:after="0"/>
              <w:rPr>
                <w:sz w:val="20"/>
                <w:szCs w:val="20"/>
                <w:color w:val="auto"/>
              </w:rPr>
            </w:pPr>
            <w:r>
              <w:rPr>
                <w:rFonts w:ascii="Arial" w:cs="Arial" w:eastAsia="Arial" w:hAnsi="Arial"/>
                <w:sz w:val="14"/>
                <w:szCs w:val="14"/>
                <w:color w:val="auto"/>
                <w:w w:val="93"/>
              </w:rPr>
              <w:t>of votes)</w:t>
            </w:r>
          </w:p>
        </w:tc>
        <w:tc>
          <w:tcPr>
            <w:tcW w:w="1280" w:type="dxa"/>
            <w:vAlign w:val="bottom"/>
            <w:gridSpan w:val="2"/>
          </w:tcPr>
          <w:p>
            <w:pPr>
              <w:jc w:val="right"/>
              <w:ind w:right="680"/>
              <w:spacing w:after="0"/>
              <w:rPr>
                <w:sz w:val="20"/>
                <w:szCs w:val="20"/>
                <w:color w:val="auto"/>
              </w:rPr>
            </w:pPr>
            <w:r>
              <w:rPr>
                <w:rFonts w:ascii="Arial" w:cs="Arial" w:eastAsia="Arial" w:hAnsi="Arial"/>
                <w:sz w:val="14"/>
                <w:szCs w:val="14"/>
                <w:color w:val="auto"/>
              </w:rPr>
              <w:t>FOR (%)</w:t>
            </w: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color w:val="auto"/>
                <w:w w:val="96"/>
              </w:rPr>
              <w:t>of votes)</w:t>
            </w:r>
          </w:p>
        </w:tc>
        <w:tc>
          <w:tcPr>
            <w:tcW w:w="640" w:type="dxa"/>
            <w:vAlign w:val="bottom"/>
          </w:tcPr>
          <w:p>
            <w:pPr>
              <w:jc w:val="right"/>
              <w:ind w:right="144"/>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1600" w:type="dxa"/>
            <w:vAlign w:val="bottom"/>
            <w:gridSpan w:val="2"/>
          </w:tcPr>
          <w:p>
            <w:pPr>
              <w:jc w:val="center"/>
              <w:ind w:right="660"/>
              <w:spacing w:after="0"/>
              <w:rPr>
                <w:sz w:val="20"/>
                <w:szCs w:val="20"/>
                <w:color w:val="auto"/>
              </w:rPr>
            </w:pPr>
            <w:r>
              <w:rPr>
                <w:rFonts w:ascii="Arial" w:cs="Arial" w:eastAsia="Arial" w:hAnsi="Arial"/>
                <w:sz w:val="14"/>
                <w:szCs w:val="14"/>
                <w:color w:val="auto"/>
              </w:rPr>
              <w:t>CAST</w:t>
            </w:r>
          </w:p>
        </w:tc>
        <w:tc>
          <w:tcPr>
            <w:tcW w:w="118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w w:val="92"/>
              </w:rPr>
              <w:t>(Number of votes)</w:t>
            </w:r>
          </w:p>
        </w:tc>
        <w:tc>
          <w:tcPr>
            <w:tcW w:w="66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of votes)</w:t>
            </w:r>
          </w:p>
        </w:tc>
      </w:tr>
      <w:tr>
        <w:trPr>
          <w:trHeight w:val="210"/>
        </w:trPr>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341,368,861</w:t>
            </w:r>
          </w:p>
        </w:tc>
        <w:tc>
          <w:tcPr>
            <w:tcW w:w="6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6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1,920,802</w:t>
            </w:r>
          </w:p>
        </w:tc>
        <w:tc>
          <w:tcPr>
            <w:tcW w:w="6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343,289,663</w:t>
            </w:r>
          </w:p>
        </w:tc>
        <w:tc>
          <w:tcPr>
            <w:tcW w:w="6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6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1,133,327</w:t>
            </w:r>
          </w:p>
        </w:tc>
        <w:tc>
          <w:tcPr>
            <w:tcW w:w="6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93"/>
              </w:rPr>
              <w:t>N/A</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364" w:lineRule="exact"/>
        <w:rPr>
          <w:sz w:val="20"/>
          <w:szCs w:val="20"/>
          <w:color w:val="auto"/>
        </w:rPr>
      </w:pPr>
    </w:p>
    <w:p>
      <w:pPr>
        <w:ind w:left="900" w:right="24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proposal to authorize the Board and/or the Audit Committee to determine the remuneration of PwC, in its capacity as the Company’s U.K. statutory auditor for the year ending December 31, 2018, and to ratify the remuneration of PwC for the year ended December 31, 2017 was approved. The voting results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20" w:type="dxa"/>
            <w:vAlign w:val="bottom"/>
            <w:gridSpan w:val="2"/>
          </w:tcPr>
          <w:p>
            <w:pPr>
              <w:jc w:val="center"/>
              <w:ind w:right="620"/>
              <w:spacing w:after="0"/>
              <w:rPr>
                <w:sz w:val="20"/>
                <w:szCs w:val="20"/>
                <w:color w:val="auto"/>
              </w:rPr>
            </w:pPr>
            <w:r>
              <w:rPr>
                <w:rFonts w:ascii="Arial" w:cs="Arial" w:eastAsia="Arial" w:hAnsi="Arial"/>
                <w:sz w:val="14"/>
                <w:szCs w:val="14"/>
                <w:color w:val="auto"/>
                <w:w w:val="99"/>
              </w:rPr>
              <w:t>TOTAL VOTES</w:t>
            </w: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2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rPr>
              <w:t>VALIDLY CAST</w:t>
            </w: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8"/>
              </w:rPr>
              <w:t>BROKER</w:t>
            </w:r>
          </w:p>
        </w:tc>
      </w:tr>
      <w:tr>
        <w:trPr>
          <w:trHeight w:val="149"/>
        </w:trPr>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rPr>
              <w:t>TOTAL</w:t>
            </w:r>
          </w:p>
        </w:tc>
        <w:tc>
          <w:tcPr>
            <w:tcW w:w="640" w:type="dxa"/>
            <w:vAlign w:val="bottom"/>
          </w:tcPr>
          <w:p>
            <w:pPr>
              <w:spacing w:after="0"/>
              <w:rPr>
                <w:sz w:val="12"/>
                <w:szCs w:val="12"/>
                <w:color w:val="auto"/>
              </w:rPr>
            </w:pPr>
          </w:p>
        </w:tc>
        <w:tc>
          <w:tcPr>
            <w:tcW w:w="182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rPr>
              <w:t>AS A</w:t>
            </w: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NON-</w:t>
            </w:r>
          </w:p>
        </w:tc>
      </w:tr>
      <w:tr>
        <w:trPr>
          <w:trHeight w:val="149"/>
        </w:trPr>
        <w:tc>
          <w:tcPr>
            <w:tcW w:w="158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4"/>
              </w:rPr>
              <w:t>FOR</w:t>
            </w: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gridSpan w:val="2"/>
          </w:tcPr>
          <w:p>
            <w:pPr>
              <w:spacing w:after="0" w:line="149" w:lineRule="exact"/>
              <w:rPr>
                <w:sz w:val="20"/>
                <w:szCs w:val="20"/>
                <w:color w:val="auto"/>
              </w:rPr>
            </w:pPr>
            <w:r>
              <w:rPr>
                <w:rFonts w:ascii="Arial" w:cs="Arial" w:eastAsia="Arial" w:hAnsi="Arial"/>
                <w:sz w:val="14"/>
                <w:szCs w:val="14"/>
                <w:color w:val="auto"/>
              </w:rPr>
              <w:t>AGAINST</w:t>
            </w:r>
          </w:p>
        </w:tc>
        <w:tc>
          <w:tcPr>
            <w:tcW w:w="12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w w:val="95"/>
              </w:rPr>
              <w:t>PERCENT</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6"/>
              </w:rPr>
              <w:t>VOTES</w:t>
            </w:r>
          </w:p>
        </w:tc>
        <w:tc>
          <w:tcPr>
            <w:tcW w:w="640" w:type="dxa"/>
            <w:vAlign w:val="bottom"/>
          </w:tcPr>
          <w:p>
            <w:pPr>
              <w:spacing w:after="0"/>
              <w:rPr>
                <w:sz w:val="12"/>
                <w:szCs w:val="12"/>
                <w:color w:val="auto"/>
              </w:rPr>
            </w:pPr>
          </w:p>
        </w:tc>
        <w:tc>
          <w:tcPr>
            <w:tcW w:w="182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6"/>
              </w:rPr>
              <w:t>PERCENTAGE OF</w:t>
            </w: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6"/>
              </w:rPr>
              <w:t>VOTES</w:t>
            </w:r>
          </w:p>
        </w:tc>
      </w:tr>
      <w:tr>
        <w:trPr>
          <w:trHeight w:val="149"/>
        </w:trPr>
        <w:tc>
          <w:tcPr>
            <w:tcW w:w="158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5"/>
              </w:rPr>
              <w:t>(Number</w:t>
            </w:r>
          </w:p>
        </w:tc>
        <w:tc>
          <w:tcPr>
            <w:tcW w:w="1280" w:type="dxa"/>
            <w:vAlign w:val="bottom"/>
            <w:gridSpan w:val="2"/>
          </w:tcPr>
          <w:p>
            <w:pPr>
              <w:jc w:val="right"/>
              <w:ind w:right="620"/>
              <w:spacing w:after="0" w:line="149" w:lineRule="exact"/>
              <w:rPr>
                <w:sz w:val="20"/>
                <w:szCs w:val="20"/>
                <w:color w:val="auto"/>
              </w:rPr>
            </w:pPr>
            <w:r>
              <w:rPr>
                <w:rFonts w:ascii="Arial" w:cs="Arial" w:eastAsia="Arial" w:hAnsi="Arial"/>
                <w:sz w:val="14"/>
                <w:szCs w:val="14"/>
                <w:color w:val="auto"/>
                <w:w w:val="95"/>
              </w:rPr>
              <w:t>PERCENT</w:t>
            </w:r>
          </w:p>
        </w:tc>
        <w:tc>
          <w:tcPr>
            <w:tcW w:w="12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(Number</w:t>
            </w:r>
          </w:p>
        </w:tc>
        <w:tc>
          <w:tcPr>
            <w:tcW w:w="1280" w:type="dxa"/>
            <w:vAlign w:val="bottom"/>
            <w:gridSpan w:val="2"/>
          </w:tcPr>
          <w:p>
            <w:pPr>
              <w:jc w:val="right"/>
              <w:ind w:right="640"/>
              <w:spacing w:after="0" w:line="149" w:lineRule="exact"/>
              <w:rPr>
                <w:sz w:val="20"/>
                <w:szCs w:val="20"/>
                <w:color w:val="auto"/>
              </w:rPr>
            </w:pPr>
            <w:r>
              <w:rPr>
                <w:rFonts w:ascii="Arial" w:cs="Arial" w:eastAsia="Arial" w:hAnsi="Arial"/>
                <w:sz w:val="14"/>
                <w:szCs w:val="14"/>
                <w:color w:val="auto"/>
              </w:rPr>
              <w:t>AGAINST</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rPr>
              <w:t>VALIDLY</w:t>
            </w:r>
          </w:p>
        </w:tc>
        <w:tc>
          <w:tcPr>
            <w:tcW w:w="640" w:type="dxa"/>
            <w:vAlign w:val="bottom"/>
          </w:tcPr>
          <w:p>
            <w:pPr>
              <w:spacing w:after="0"/>
              <w:rPr>
                <w:sz w:val="12"/>
                <w:szCs w:val="12"/>
                <w:color w:val="auto"/>
              </w:rPr>
            </w:pPr>
          </w:p>
        </w:tc>
        <w:tc>
          <w:tcPr>
            <w:tcW w:w="182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5"/>
              </w:rPr>
              <w:t>SHARES IN ISSUE</w:t>
            </w:r>
          </w:p>
        </w:tc>
        <w:tc>
          <w:tcPr>
            <w:tcW w:w="172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9"/>
              </w:rPr>
              <w:t>ABSTENTIONS</w:t>
            </w: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(Number</w:t>
            </w:r>
          </w:p>
        </w:tc>
      </w:tr>
      <w:tr>
        <w:trPr>
          <w:trHeight w:val="167"/>
        </w:trPr>
        <w:tc>
          <w:tcPr>
            <w:tcW w:w="1580" w:type="dxa"/>
            <w:vAlign w:val="bottom"/>
            <w:gridSpan w:val="2"/>
          </w:tcPr>
          <w:p>
            <w:pPr>
              <w:jc w:val="center"/>
              <w:ind w:right="600"/>
              <w:spacing w:after="0"/>
              <w:rPr>
                <w:sz w:val="20"/>
                <w:szCs w:val="20"/>
                <w:color w:val="auto"/>
              </w:rPr>
            </w:pPr>
            <w:r>
              <w:rPr>
                <w:rFonts w:ascii="Arial" w:cs="Arial" w:eastAsia="Arial" w:hAnsi="Arial"/>
                <w:sz w:val="14"/>
                <w:szCs w:val="14"/>
                <w:color w:val="auto"/>
                <w:w w:val="93"/>
              </w:rPr>
              <w:t>of votes)</w:t>
            </w:r>
          </w:p>
        </w:tc>
        <w:tc>
          <w:tcPr>
            <w:tcW w:w="1280" w:type="dxa"/>
            <w:vAlign w:val="bottom"/>
            <w:gridSpan w:val="2"/>
          </w:tcPr>
          <w:p>
            <w:pPr>
              <w:ind w:left="60"/>
              <w:spacing w:after="0"/>
              <w:rPr>
                <w:sz w:val="20"/>
                <w:szCs w:val="20"/>
                <w:color w:val="auto"/>
              </w:rPr>
            </w:pPr>
            <w:r>
              <w:rPr>
                <w:rFonts w:ascii="Arial" w:cs="Arial" w:eastAsia="Arial" w:hAnsi="Arial"/>
                <w:sz w:val="14"/>
                <w:szCs w:val="14"/>
                <w:color w:val="auto"/>
              </w:rPr>
              <w:t>FOR (%)</w:t>
            </w: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of votes)</w:t>
            </w:r>
          </w:p>
        </w:tc>
        <w:tc>
          <w:tcPr>
            <w:tcW w:w="660" w:type="dxa"/>
            <w:vAlign w:val="bottom"/>
          </w:tcPr>
          <w:p>
            <w:pPr>
              <w:jc w:val="right"/>
              <w:ind w:right="144"/>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color w:val="auto"/>
                <w:w w:val="96"/>
              </w:rPr>
              <w:t>CAST</w:t>
            </w:r>
          </w:p>
        </w:tc>
        <w:tc>
          <w:tcPr>
            <w:tcW w:w="1840" w:type="dxa"/>
            <w:vAlign w:val="bottom"/>
            <w:gridSpan w:val="2"/>
          </w:tcPr>
          <w:p>
            <w:pPr>
              <w:jc w:val="center"/>
              <w:ind w:left="568"/>
              <w:spacing w:after="0"/>
              <w:rPr>
                <w:sz w:val="20"/>
                <w:szCs w:val="20"/>
                <w:color w:val="auto"/>
              </w:rPr>
            </w:pPr>
            <w:r>
              <w:rPr>
                <w:rFonts w:ascii="Arial" w:cs="Arial" w:eastAsia="Arial" w:hAnsi="Arial"/>
                <w:sz w:val="14"/>
                <w:szCs w:val="14"/>
                <w:color w:val="auto"/>
                <w:w w:val="91"/>
              </w:rPr>
              <w:t>(%)</w:t>
            </w:r>
          </w:p>
        </w:tc>
        <w:tc>
          <w:tcPr>
            <w:tcW w:w="620" w:type="dxa"/>
            <w:vAlign w:val="bottom"/>
          </w:tcPr>
          <w:p>
            <w:pPr>
              <w:spacing w:after="0"/>
              <w:rPr>
                <w:sz w:val="14"/>
                <w:szCs w:val="14"/>
                <w:color w:val="auto"/>
              </w:rPr>
            </w:pPr>
          </w:p>
        </w:tc>
        <w:tc>
          <w:tcPr>
            <w:tcW w:w="1720" w:type="dxa"/>
            <w:vAlign w:val="bottom"/>
            <w:gridSpan w:val="2"/>
          </w:tcPr>
          <w:p>
            <w:pPr>
              <w:jc w:val="center"/>
              <w:ind w:right="620"/>
              <w:spacing w:after="0"/>
              <w:rPr>
                <w:sz w:val="20"/>
                <w:szCs w:val="20"/>
                <w:color w:val="auto"/>
              </w:rPr>
            </w:pPr>
            <w:r>
              <w:rPr>
                <w:rFonts w:ascii="Arial" w:cs="Arial" w:eastAsia="Arial" w:hAnsi="Arial"/>
                <w:sz w:val="14"/>
                <w:szCs w:val="14"/>
                <w:color w:val="auto"/>
                <w:w w:val="94"/>
              </w:rPr>
              <w:t>(Number of votes)</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of votes)</w:t>
            </w:r>
          </w:p>
        </w:tc>
      </w:tr>
      <w:tr>
        <w:trPr>
          <w:trHeight w:val="210"/>
        </w:trPr>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335,970,960</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6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385,284</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336,356,244</w:t>
            </w:r>
          </w:p>
        </w:tc>
        <w:tc>
          <w:tcPr>
            <w:tcW w:w="6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6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793,476</w:t>
            </w:r>
          </w:p>
        </w:tc>
        <w:tc>
          <w:tcPr>
            <w:tcW w:w="6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7,273,270</w:t>
            </w:r>
          </w:p>
        </w:tc>
        <w:tc>
          <w:tcPr>
            <w:tcW w:w="60" w:type="dxa"/>
            <w:vAlign w:val="bottom"/>
            <w:tcBorders>
              <w:top w:val="single" w:sz="8" w:color="CCEEFF"/>
            </w:tcBorders>
            <w:shd w:val="clear" w:color="auto" w:fill="CCEEFF"/>
          </w:tcPr>
          <w:p>
            <w:pPr>
              <w:spacing w:after="0"/>
              <w:rPr>
                <w:sz w:val="18"/>
                <w:szCs w:val="18"/>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780" w:type="dxa"/>
            <w:vAlign w:val="bottom"/>
            <w:gridSpan w:val="2"/>
          </w:tcPr>
          <w:p>
            <w:pPr>
              <w:ind w:left="2180"/>
              <w:spacing w:after="0"/>
              <w:rPr>
                <w:sz w:val="20"/>
                <w:szCs w:val="20"/>
                <w:color w:val="auto"/>
              </w:rPr>
            </w:pPr>
            <w:r>
              <w:rPr>
                <w:rFonts w:ascii="Arial" w:cs="Arial" w:eastAsia="Arial" w:hAnsi="Arial"/>
                <w:sz w:val="18"/>
                <w:szCs w:val="18"/>
                <w:b w:val="1"/>
                <w:bCs w:val="1"/>
                <w:color w:val="auto"/>
              </w:rPr>
              <w:t>TechnipFMC plc</w:t>
            </w:r>
          </w:p>
        </w:tc>
      </w:tr>
      <w:tr>
        <w:trPr>
          <w:trHeight w:val="432"/>
        </w:trPr>
        <w:tc>
          <w:tcPr>
            <w:tcW w:w="3640" w:type="dxa"/>
            <w:vAlign w:val="bottom"/>
          </w:tcPr>
          <w:p>
            <w:pPr>
              <w:spacing w:after="0"/>
              <w:rPr>
                <w:sz w:val="24"/>
                <w:szCs w:val="24"/>
                <w:color w:val="auto"/>
              </w:rPr>
            </w:pPr>
          </w:p>
        </w:tc>
        <w:tc>
          <w:tcPr>
            <w:tcW w:w="2760" w:type="dxa"/>
            <w:vAlign w:val="bottom"/>
          </w:tcPr>
          <w:p>
            <w:pPr>
              <w:ind w:left="21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Dianne B. Ralston</w:t>
            </w:r>
          </w:p>
        </w:tc>
      </w:tr>
      <w:tr>
        <w:trPr>
          <w:trHeight w:val="209"/>
        </w:trPr>
        <w:tc>
          <w:tcPr>
            <w:tcW w:w="3640" w:type="dxa"/>
            <w:vAlign w:val="bottom"/>
          </w:tcPr>
          <w:p>
            <w:pPr>
              <w:spacing w:after="0"/>
              <w:rPr>
                <w:sz w:val="20"/>
                <w:szCs w:val="20"/>
                <w:color w:val="auto"/>
              </w:rPr>
            </w:pPr>
            <w:r>
              <w:rPr>
                <w:rFonts w:ascii="Arial" w:cs="Arial" w:eastAsia="Arial" w:hAnsi="Arial"/>
                <w:sz w:val="18"/>
                <w:szCs w:val="18"/>
                <w:color w:val="auto"/>
              </w:rPr>
              <w:t>Date: June 15, 2018</w:t>
            </w:r>
          </w:p>
        </w:tc>
        <w:tc>
          <w:tcPr>
            <w:tcW w:w="2760" w:type="dxa"/>
            <w:vAlign w:val="bottom"/>
          </w:tcPr>
          <w:p>
            <w:pPr>
              <w:ind w:left="218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Dianne B. Ralston</w:t>
            </w:r>
          </w:p>
        </w:tc>
      </w:tr>
      <w:tr>
        <w:trPr>
          <w:trHeight w:val="216"/>
        </w:trPr>
        <w:tc>
          <w:tcPr>
            <w:tcW w:w="3640" w:type="dxa"/>
            <w:vAlign w:val="bottom"/>
          </w:tcPr>
          <w:p>
            <w:pPr>
              <w:spacing w:after="0"/>
              <w:rPr>
                <w:sz w:val="18"/>
                <w:szCs w:val="18"/>
                <w:color w:val="auto"/>
              </w:rPr>
            </w:pPr>
          </w:p>
        </w:tc>
        <w:tc>
          <w:tcPr>
            <w:tcW w:w="2760" w:type="dxa"/>
            <w:vAlign w:val="bottom"/>
          </w:tcPr>
          <w:p>
            <w:pPr>
              <w:ind w:left="21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36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Chief Legal Officer and Secretary</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1."/>
      <w:numFmt w:val="decimal"/>
      <w:start w:val="5"/>
    </w:lvl>
  </w:abstractNum>
  <w:abstractNum w:abstractNumId="7">
    <w:nsid w:val="515F007C"/>
    <w:multiLevelType w:val="hybridMultilevel"/>
    <w:lvl w:ilvl="0">
      <w:lvlJc w:val="left"/>
      <w:lvlText w:val="%1."/>
      <w:numFmt w:val="decimal"/>
      <w:start w:val="6"/>
    </w:lvl>
  </w:abstractNum>
  <w:abstractNum w:abstractNumId="8">
    <w:nsid w:val="5BD062C2"/>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2019-12-08T15:21:16Z</dcterms:created>
  <dcterms:modified xsi:type="dcterms:W3CDTF">2019-12-08T15:21:16Z</dcterms:modified>
</cp:coreProperties>
</file>