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Melin Alf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73,308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129,952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units, each of which represents a contingent right to receive one Ordinary Share, that will vest March 1, 2024.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Excludes 24 shares unintentionally included in the reporting person's prior Form 4 filing.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85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174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2021-04-02T16:14:34Z</dcterms:created>
  <dcterms:modified xsi:type="dcterms:W3CDTF">2021-04-02T16:14:34Z</dcterms:modified>
</cp:coreProperties>
</file>