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11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1170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PILENKO THIERRY</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06/14/2017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210"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30"/>
        <w:spacing w:after="0"/>
        <w:rPr>
          <w:sz w:val="20"/>
          <w:szCs w:val="20"/>
          <w:color w:val="auto"/>
        </w:rPr>
      </w:pPr>
      <w:r>
        <w:rPr>
          <w:rFonts w:ascii="Arial" w:cs="Arial" w:eastAsia="Arial" w:hAnsi="Arial"/>
          <w:sz w:val="17"/>
          <w:szCs w:val="17"/>
          <w:color w:val="0000FF"/>
        </w:rPr>
        <w:t>Executive Chairman</w:t>
      </w:r>
    </w:p>
    <w:p>
      <w:pPr>
        <w:spacing w:after="0" w:line="419"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40"/>
              <w:spacing w:after="0"/>
              <w:rPr>
                <w:sz w:val="20"/>
                <w:szCs w:val="20"/>
                <w:color w:val="auto"/>
              </w:rPr>
            </w:pPr>
            <w:r>
              <w:rPr>
                <w:rFonts w:ascii="Arial" w:cs="Arial" w:eastAsia="Arial" w:hAnsi="Arial"/>
                <w:sz w:val="17"/>
                <w:szCs w:val="17"/>
                <w:color w:val="0000FF"/>
              </w:rPr>
              <w:t>EC4M 8AP</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36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9"/>
              <w:spacing w:after="0"/>
              <w:rPr>
                <w:sz w:val="20"/>
                <w:szCs w:val="20"/>
                <w:color w:val="auto"/>
              </w:rPr>
            </w:pPr>
            <w:r>
              <w:rPr>
                <w:rFonts w:ascii="Arial" w:cs="Arial" w:eastAsia="Arial" w:hAnsi="Arial"/>
                <w:sz w:val="13"/>
                <w:szCs w:val="13"/>
                <w:color w:val="0000FF"/>
              </w:rPr>
              <w:t>06/14/2017</w:t>
            </w:r>
          </w:p>
        </w:tc>
        <w:tc>
          <w:tcPr>
            <w:tcW w:w="1120" w:type="dxa"/>
            <w:vAlign w:val="bottom"/>
          </w:tcPr>
          <w:p>
            <w:pPr>
              <w:spacing w:after="0"/>
              <w:rPr>
                <w:sz w:val="16"/>
                <w:szCs w:val="16"/>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100"/>
              <w:spacing w:after="0" w:line="194" w:lineRule="exact"/>
              <w:rPr>
                <w:sz w:val="20"/>
                <w:szCs w:val="20"/>
                <w:color w:val="auto"/>
              </w:rPr>
            </w:pPr>
            <w:r>
              <w:rPr>
                <w:rFonts w:ascii="Arial" w:cs="Arial" w:eastAsia="Arial" w:hAnsi="Arial"/>
                <w:sz w:val="13"/>
                <w:szCs w:val="13"/>
                <w:color w:val="0000FF"/>
                <w:w w:val="97"/>
              </w:rPr>
              <w:t>77,300</w:t>
            </w:r>
            <w:r>
              <w:rPr>
                <w:rFonts w:ascii="Arial" w:cs="Arial" w:eastAsia="Arial" w:hAnsi="Arial"/>
                <w:sz w:val="22"/>
                <w:szCs w:val="22"/>
                <w:color w:val="008000"/>
                <w:w w:val="97"/>
                <w:vertAlign w:val="superscript"/>
              </w:rPr>
              <w:t>(2)</w:t>
            </w:r>
          </w:p>
        </w:tc>
        <w:tc>
          <w:tcPr>
            <w:tcW w:w="28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06/14/2017</w:t>
            </w:r>
          </w:p>
        </w:tc>
        <w:tc>
          <w:tcPr>
            <w:tcW w:w="760" w:type="dxa"/>
            <w:vAlign w:val="bottom"/>
          </w:tcPr>
          <w:p>
            <w:pPr>
              <w:ind w:left="80"/>
              <w:spacing w:after="0"/>
              <w:rPr>
                <w:sz w:val="20"/>
                <w:szCs w:val="20"/>
                <w:color w:val="auto"/>
              </w:rPr>
            </w:pPr>
            <w:r>
              <w:rPr>
                <w:rFonts w:ascii="Arial" w:cs="Arial" w:eastAsia="Arial" w:hAnsi="Arial"/>
                <w:sz w:val="13"/>
                <w:szCs w:val="13"/>
                <w:color w:val="0000FF"/>
              </w:rPr>
              <w:t>06/14/2021</w:t>
            </w:r>
          </w:p>
        </w:tc>
        <w:tc>
          <w:tcPr>
            <w:tcW w:w="6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40" w:type="dxa"/>
            <w:vAlign w:val="bottom"/>
          </w:tcPr>
          <w:p>
            <w:pPr>
              <w:spacing w:after="0"/>
              <w:rPr>
                <w:sz w:val="20"/>
                <w:szCs w:val="20"/>
                <w:color w:val="auto"/>
              </w:rPr>
            </w:pPr>
            <w:r>
              <w:rPr>
                <w:rFonts w:ascii="Arial" w:cs="Arial" w:eastAsia="Arial" w:hAnsi="Arial"/>
                <w:sz w:val="17"/>
                <w:szCs w:val="17"/>
                <w:color w:val="0000FF"/>
                <w:w w:val="99"/>
              </w:rPr>
              <w:t>77,300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77,300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00" w:type="dxa"/>
            <w:vAlign w:val="bottom"/>
          </w:tcPr>
          <w:p>
            <w:pPr>
              <w:ind w:left="60"/>
              <w:spacing w:after="0" w:line="107"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120"/>
              <w:spacing w:after="0" w:line="107" w:lineRule="exact"/>
              <w:rPr>
                <w:sz w:val="20"/>
                <w:szCs w:val="20"/>
                <w:color w:val="auto"/>
              </w:rPr>
            </w:pPr>
            <w:r>
              <w:rPr>
                <w:rFonts w:ascii="Arial" w:cs="Arial" w:eastAsia="Arial" w:hAnsi="Arial"/>
                <w:sz w:val="12"/>
                <w:szCs w:val="12"/>
                <w:color w:val="0000FF"/>
              </w:rPr>
              <w:t>Shares</w:t>
            </w: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exercisable at an exercise price of 42.87EUR per ordinary share.</w:t>
      </w:r>
    </w:p>
    <w:p>
      <w:pPr>
        <w:spacing w:after="0" w:line="49" w:lineRule="exact"/>
        <w:rPr>
          <w:rFonts w:ascii="Arial" w:cs="Arial" w:eastAsia="Arial" w:hAnsi="Arial"/>
          <w:sz w:val="13"/>
          <w:szCs w:val="13"/>
          <w:color w:val="008000"/>
        </w:rPr>
      </w:pPr>
    </w:p>
    <w:p>
      <w:pPr>
        <w:ind w:left="40" w:right="4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17, 2017, the reporting person was granted an option to purchase 100,000 ordinary shares at a price of 42.87EUR per ordinary share. The vesting of the option was subject to certain performance criteria that were partially met, resulting in the vesting of the option as to 77,300 ordinary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Lisa P. Wang,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06/14/2017</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2307"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2019-12-24T09:13:48Z</dcterms:created>
  <dcterms:modified xsi:type="dcterms:W3CDTF">2019-12-24T09:13:48Z</dcterms:modified>
</cp:coreProperties>
</file>