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gb00bdsfg982_030921.txt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BDSFG98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BDSFG98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17921566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21478669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21478669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ST. PAUL'S CHURCHYARD</w:t>
      </w:r>
    </w:p>
    <w:p>
      <w:pPr>
        <w:spacing w:after="0" w:line="238" w:lineRule="auto"/>
        <w:rPr>
          <w:sz w:val="20"/>
          <w:szCs w:val="20"/>
          <w:color w:val="auto"/>
        </w:rPr>
      </w:pPr>
      <w:r>
        <w:rPr>
          <w:rFonts w:ascii="Courier New" w:cs="Courier New" w:eastAsia="Courier New" w:hAnsi="Courier New"/>
          <w:sz w:val="18"/>
          <w:szCs w:val="18"/>
          <w:color w:val="auto"/>
        </w:rPr>
        <w:t>LONDON United Kingdom EC4M 8AP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21478669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17921566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21478669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9,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line="5" w:lineRule="exact"/>
        <w:rPr>
          <w:sz w:val="20"/>
          <w:szCs w:val="20"/>
          <w:color w:val="auto"/>
        </w:rPr>
      </w:pPr>
    </w:p>
    <w:p>
      <w:pPr>
        <w:ind w:left="120" w:right="3819"/>
        <w:spacing w:after="0" w:line="236" w:lineRule="auto"/>
        <w:rPr>
          <w:sz w:val="20"/>
          <w:szCs w:val="20"/>
          <w:color w:val="auto"/>
        </w:rPr>
      </w:pPr>
      <w:r>
        <w:rPr>
          <w:rFonts w:ascii="Courier New" w:cs="Courier New" w:eastAsia="Courier New" w:hAnsi="Courier New"/>
          <w:sz w:val="18"/>
          <w:szCs w:val="18"/>
          <w:color w:val="auto"/>
        </w:rPr>
        <w:t>BlackRock Institutional Trust Company, National Association BlackRock Asset Management Ireland Limited BlackRock Financial Management, Inc.</w:t>
      </w:r>
    </w:p>
    <w:p>
      <w:pPr>
        <w:spacing w:after="0" w:line="6" w:lineRule="exact"/>
        <w:rPr>
          <w:sz w:val="20"/>
          <w:szCs w:val="20"/>
          <w:color w:val="auto"/>
        </w:rPr>
      </w:pPr>
    </w:p>
    <w:p>
      <w:pPr>
        <w:ind w:left="120" w:right="3699"/>
        <w:spacing w:after="0" w:line="235" w:lineRule="auto"/>
        <w:rPr>
          <w:sz w:val="20"/>
          <w:szCs w:val="20"/>
          <w:color w:val="auto"/>
        </w:rPr>
      </w:pPr>
      <w:r>
        <w:rPr>
          <w:rFonts w:ascii="Courier New" w:cs="Courier New" w:eastAsia="Courier New" w:hAnsi="Courier New"/>
          <w:sz w:val="18"/>
          <w:szCs w:val="18"/>
          <w:color w:val="auto"/>
        </w:rPr>
        <w:t>iShares (DE) I Investmentaktiengesellschaft mit Teilgesellsc 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ectPr>
          <w:pgSz w:w="11900" w:h="16838" w:orient="portrait"/>
          <w:cols w:equalWidth="0" w:num="1">
            <w:col w:w="10139"/>
          </w:cols>
          <w:pgMar w:left="320" w:top="14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2021-03-10T05:24:30Z</dcterms:created>
  <dcterms:modified xsi:type="dcterms:W3CDTF">2021-03-10T05:24:30Z</dcterms:modified>
</cp:coreProperties>
</file>