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7813" w:hAnchor="page" w:vAnchor="page" w:x="280" w:y="13148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financial accounting standards provided pursuant to Section 13(a) of the Exchange Act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. </w:t>
      </w: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14198" w:hAnchor="page" w:vAnchor="page" w:x="280" w:y="129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If an emerging growth company, indicate by check mark if the registrant has elected not to use the extended transition period for complying with any new or revised</w:t>
      </w:r>
    </w:p>
    <w:p>
      <w:pPr>
        <w:pStyle w:val="Normal"/>
        <w:framePr w:w="2695" w:hAnchor="page" w:vAnchor="page" w:x="280" w:y="12652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Emerging growth company </w:t>
      </w: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6510" w:hAnchor="page" w:vAnchor="page" w:x="280" w:y="123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12b-2 of the Securities Exchange Act of 1934 (§240.12b-2 of this chapter).</w:t>
      </w:r>
    </w:p>
    <w:p>
      <w:pPr>
        <w:pStyle w:val="Normal"/>
        <w:framePr w:w="14207" w:hAnchor="page" w:vAnchor="page" w:x="280" w:y="121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is an emerging growth company as defined in Rule 405 of the Securities Act of 1933 (§230.405 of this chapter) or Rule</w:t>
      </w:r>
    </w:p>
    <w:p>
      <w:pPr>
        <w:pStyle w:val="Normal"/>
        <w:framePr w:w="6027" w:hAnchor="page" w:vAnchor="page" w:x="3689" w:y="116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Securities registered pursuant to Section 12(g) of the Act: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None.</w:t>
      </w:r>
    </w:p>
    <w:p>
      <w:pPr>
        <w:pStyle w:val="Normal"/>
        <w:framePr w:w="3852" w:hAnchor="page" w:vAnchor="page" w:x="1127" w:y="114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Ordinary shares, $1.00 par value per share</w:t>
      </w:r>
    </w:p>
    <w:p>
      <w:pPr>
        <w:pStyle w:val="Normal"/>
        <w:framePr w:w="480" w:hAnchor="page" w:vAnchor="page" w:x="6000" w:y="114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FTI</w:t>
      </w:r>
    </w:p>
    <w:p>
      <w:pPr>
        <w:pStyle w:val="Normal"/>
        <w:framePr w:w="2447" w:hAnchor="page" w:vAnchor="page" w:x="8648" w:y="114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New York Stock Exchange</w:t>
      </w:r>
    </w:p>
    <w:p>
      <w:pPr>
        <w:pStyle w:val="Normal"/>
        <w:framePr w:w="1896" w:hAnchor="page" w:vAnchor="page" w:x="1942" w:y="11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Title of Each Class</w:t>
      </w:r>
    </w:p>
    <w:p>
      <w:pPr>
        <w:pStyle w:val="Normal"/>
        <w:framePr w:w="1632" w:hAnchor="page" w:vAnchor="page" w:x="5520" w:y="11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Trading Symbol</w:t>
      </w:r>
    </w:p>
    <w:p>
      <w:pPr>
        <w:pStyle w:val="Normal"/>
        <w:framePr w:w="4384" w:hAnchor="page" w:vAnchor="page" w:x="7841" w:y="11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Name of Each Exchange on Which Registered</w:t>
      </w:r>
    </w:p>
    <w:p>
      <w:pPr>
        <w:pStyle w:val="Normal"/>
        <w:framePr w:w="5462" w:hAnchor="page" w:vAnchor="page" w:x="3924" w:y="110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Securities registered pursuant to Section 12(b) of the Act:</w:t>
      </w:r>
    </w:p>
    <w:p>
      <w:pPr>
        <w:pStyle w:val="Normal"/>
        <w:framePr w:w="10071" w:hAnchor="page" w:vAnchor="page" w:x="280" w:y="10670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Pre-commencement communications pursuant to Rule 13e-4(c) under the Exchange Act (17 CFR 240.13e-4(c))</w:t>
      </w:r>
    </w:p>
    <w:p>
      <w:pPr>
        <w:pStyle w:val="Normal"/>
        <w:framePr w:w="10093" w:hAnchor="page" w:vAnchor="page" w:x="280" w:y="10235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Pre-commencement communications pursuant to Rule 14d-2(b) under the Exchange Act (17 CFR 240.14d-2(b))</w:t>
      </w:r>
    </w:p>
    <w:p>
      <w:pPr>
        <w:pStyle w:val="Normal"/>
        <w:framePr w:w="8173" w:hAnchor="page" w:vAnchor="page" w:x="280" w:y="9800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Soliciting material pursuant to Rule 14a-12 under the Exchange Act (17 CFR 240.14a-12)</w:t>
      </w:r>
    </w:p>
    <w:p>
      <w:pPr>
        <w:pStyle w:val="Normal"/>
        <w:framePr w:w="8147" w:hAnchor="page" w:vAnchor="page" w:x="280" w:y="9364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Written communications pursuant to Rule 425 under the Securities Act (17 CFR 230.425)</w:t>
      </w:r>
    </w:p>
    <w:p>
      <w:pPr>
        <w:pStyle w:val="Normal"/>
        <w:framePr w:w="14128" w:hAnchor="page" w:vAnchor="page" w:x="280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Check the appropriate box below if the Form 8-K filing is intended to simultaneously satisfy the filing obligation of the registrant under any of the following provisions:</w:t>
      </w:r>
    </w:p>
    <w:p>
      <w:pPr>
        <w:pStyle w:val="Normal"/>
        <w:framePr w:w="5957" w:hAnchor="page" w:vAnchor="page" w:x="3718" w:y="849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______________________________________________________</w:t>
      </w:r>
    </w:p>
    <w:p>
      <w:pPr>
        <w:pStyle w:val="Normal"/>
        <w:framePr w:w="5441" w:hAnchor="page" w:vAnchor="page" w:x="3933" w:y="833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(Former name or former address, if changed since last report)</w:t>
      </w:r>
    </w:p>
    <w:p>
      <w:pPr>
        <w:pStyle w:val="Normal"/>
        <w:framePr w:w="1921" w:hAnchor="page" w:vAnchor="page" w:x="5420" w:y="808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Not Applicable</w:t>
      </w:r>
    </w:p>
    <w:p>
      <w:pPr>
        <w:pStyle w:val="Normal"/>
        <w:framePr w:w="4689" w:hAnchor="page" w:vAnchor="page" w:x="4246" w:y="762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(Registrant's telephone number, including area code)</w:t>
      </w:r>
    </w:p>
    <w:p>
      <w:pPr>
        <w:pStyle w:val="Normal"/>
        <w:framePr w:w="2075" w:hAnchor="page" w:vAnchor="page" w:x="5355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+1 281-591-4000</w:t>
      </w:r>
    </w:p>
    <w:p>
      <w:pPr>
        <w:pStyle w:val="Normal"/>
        <w:framePr w:w="3475" w:hAnchor="page" w:vAnchor="page" w:x="781" w:y="70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(Address of principal executive offices)</w:t>
      </w:r>
    </w:p>
    <w:p>
      <w:pPr>
        <w:pStyle w:val="Normal"/>
        <w:framePr w:w="1099" w:hAnchor="page" w:vAnchor="page" w:x="9698" w:y="70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(Zip Code)</w:t>
      </w:r>
    </w:p>
    <w:p>
      <w:pPr>
        <w:pStyle w:val="Normal"/>
        <w:framePr w:w="3082" w:hAnchor="page" w:vAnchor="page" w:x="965" w:y="68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United States of America</w:t>
      </w:r>
    </w:p>
    <w:p>
      <w:pPr>
        <w:pStyle w:val="Normal"/>
        <w:framePr w:w="908" w:hAnchor="page" w:vAnchor="page" w:x="9798" w:y="68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77044</w:t>
      </w:r>
    </w:p>
    <w:p>
      <w:pPr>
        <w:pStyle w:val="Normal"/>
        <w:framePr w:w="2010" w:hAnchor="page" w:vAnchor="page" w:x="1412" w:y="655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Houston, Texas</w:t>
      </w:r>
    </w:p>
    <w:p>
      <w:pPr>
        <w:pStyle w:val="Normal"/>
        <w:framePr w:w="2255" w:hAnchor="page" w:vAnchor="page" w:x="1310" w:y="62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One Subsea Lane</w:t>
      </w:r>
    </w:p>
    <w:p>
      <w:pPr>
        <w:pStyle w:val="Normal"/>
        <w:framePr w:w="3820" w:hAnchor="page" w:vAnchor="page" w:x="630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(State or other jurisdiction of incorporation)</w:t>
      </w:r>
    </w:p>
    <w:p>
      <w:pPr>
        <w:pStyle w:val="Normal"/>
        <w:framePr w:w="2475" w:hAnchor="page" w:vAnchor="page" w:x="5161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(Commission File Number)</w:t>
      </w:r>
    </w:p>
    <w:p>
      <w:pPr>
        <w:pStyle w:val="Normal"/>
        <w:framePr w:w="3147" w:hAnchor="page" w:vAnchor="page" w:x="8859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(I.R.S. Employer Identification No.)</w:t>
      </w:r>
    </w:p>
    <w:p>
      <w:pPr>
        <w:pStyle w:val="Normal"/>
        <w:framePr w:w="2432" w:hAnchor="page" w:vAnchor="page" w:x="1228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England and Wales</w:t>
      </w:r>
    </w:p>
    <w:p>
      <w:pPr>
        <w:pStyle w:val="Normal"/>
        <w:framePr w:w="1388" w:hAnchor="page" w:vAnchor="page" w:x="5634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001-37983</w:t>
      </w:r>
    </w:p>
    <w:p>
      <w:pPr>
        <w:pStyle w:val="Normal"/>
        <w:framePr w:w="1522" w:hAnchor="page" w:vAnchor="page" w:x="9557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98-1283037</w:t>
      </w:r>
    </w:p>
    <w:p>
      <w:pPr>
        <w:pStyle w:val="Normal"/>
        <w:framePr w:w="5711" w:hAnchor="page" w:vAnchor="page" w:x="3840" w:y="539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(Exact name of registrant as specified in its charter)</w:t>
      </w:r>
    </w:p>
    <w:p>
      <w:pPr>
        <w:pStyle w:val="Normal"/>
        <w:framePr w:w="3046" w:hAnchor="page" w:vAnchor="page" w:x="4896" w:y="5020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TechnipFMC plc</w:t>
      </w:r>
    </w:p>
    <w:p>
      <w:pPr>
        <w:pStyle w:val="Normal"/>
        <w:framePr w:w="5258" w:hAnchor="page" w:vAnchor="page" w:x="4029" w:y="451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 of Report (Date of earliest event reported)</w:t>
      </w:r>
    </w:p>
    <w:p>
      <w:pPr>
        <w:pStyle w:val="Normal"/>
        <w:framePr w:w="1575" w:hAnchor="page" w:vAnchor="page" w:x="5564" w:y="42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May 1, 2026</w:t>
      </w:r>
    </w:p>
    <w:p>
      <w:pPr>
        <w:pStyle w:val="Normal"/>
        <w:framePr w:w="8459" w:hAnchor="page" w:vAnchor="page" w:x="2695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Pursuant to Section 13 OR 15(d) of The Securities Exchange Act of 1934</w:t>
      </w:r>
    </w:p>
    <w:p>
      <w:pPr>
        <w:pStyle w:val="Normal"/>
        <w:framePr w:w="3184" w:hAnchor="page" w:vAnchor="page" w:x="4813" w:y="3149"/>
        <w:widowControl w:val="off"/>
        <w:autoSpaceDE w:val="off"/>
        <w:autoSpaceDN w:val="off"/>
        <w:spacing w:before="0" w:after="0" w:line="31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8"/>
          <w:szCs w:val="28"/>
        </w:rPr>
      </w:pPr>
      <w:r>
        <w:rPr>
          <w:rFonts w:ascii="Arial-BoldMT" w:hAnsi="Arial-BoldMT" w:fareast="Arial-BoldMT" w:cs="Arial-BoldMT"/>
          <w:color w:val="000000"/>
          <w:w w:val="100"/>
          <w:sz w:val="28"/>
          <w:szCs w:val="28"/>
        </w:rPr>
        <w:t>CURRENT REPORT</w:t>
      </w:r>
    </w:p>
    <w:p>
      <w:pPr>
        <w:pStyle w:val="Normal"/>
        <w:framePr w:w="2054" w:hAnchor="page" w:vAnchor="page" w:x="5346" w:y="249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FORM 8-K</w:t>
      </w:r>
    </w:p>
    <w:p>
      <w:pPr>
        <w:pStyle w:val="Normal"/>
        <w:framePr w:w="2953" w:hAnchor="page" w:vAnchor="page" w:x="4990" w:y="19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Washington, D.C. 20549</w:t>
      </w:r>
    </w:p>
    <w:p>
      <w:pPr>
        <w:pStyle w:val="Normal"/>
        <w:framePr w:w="7827" w:hAnchor="page" w:vAnchor="page" w:x="2722" w:y="159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SECURITIES AND EXCHANGE COMMISSION</w:t>
      </w:r>
    </w:p>
    <w:p>
      <w:pPr>
        <w:pStyle w:val="Normal"/>
        <w:framePr w:w="3098" w:hAnchor="page" w:vAnchor="page" w:x="4872" w:y="1221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30.6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31.3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30.6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30.6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75.4pt;margin-top:51.3pt;z-index:-1677719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75.4pt;margin-top:54.3pt;z-index:-1677718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362.05pt;margin-top:51.3pt;z-index:-1677718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362.05pt;margin-top:54.3pt;z-index:-16777180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48.7pt;margin-top:51.3pt;z-index:-16777176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248.7pt;margin-top:54.3pt;z-index:-1677717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5.35pt;margin-top:51.3pt;z-index:-1677716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5.35pt;margin-top:54.3pt;z-index:-1677716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1.25pt;margin-top:51.3pt;z-index:-16777160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21.25pt;margin-top:54.3pt;z-index:-16777156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587.25pt;margin-top:51.3pt;z-index:-16777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480.65pt;margin-top:51.3pt;z-index:-16777148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475.4pt;margin-top:51.3pt;z-index:-167771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473.9pt;margin-top:51.3pt;z-index:-167771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67.3pt;margin-top:51.3pt;z-index:-16777136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62.05pt;margin-top:51.3pt;z-index:-167771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60.55pt;margin-top:51.3pt;z-index:-167771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53.95pt;margin-top:51.3pt;z-index:-16777124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8.7pt;margin-top:51.3pt;z-index:-167771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47.2pt;margin-top:51.3pt;z-index:-167771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40.6pt;margin-top:51.3pt;z-index:-16777112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5.35pt;margin-top:51.3pt;z-index:-167771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33.85pt;margin-top:51.3pt;z-index:-16777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27.25pt;margin-top:51.3pt;z-index:-16777100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21.25pt;margin-top:51.3pt;z-index:-167770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3.75pt;margin-top:672.8pt;z-index:-16777092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.75pt;margin-top:675.8pt;z-index:-16777088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.75pt;margin-top:672.8pt;z-index:-167770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9pt;margin-top:672.8pt;z-index:-16777080;width:57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75pt;margin-top:672.8pt;z-index:-167770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</w:p>
    <w:p>
      <w:pPr>
        <w:pStyle w:val="Normal"/>
        <w:framePr w:w="360" w:hAnchor="page" w:vAnchor="page" w:x="6070" w:y="1457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</w:t>
      </w:r>
    </w:p>
    <w:p>
      <w:pPr>
        <w:pStyle w:val="Normal"/>
        <w:framePr w:w="1260" w:hAnchor="page" w:vAnchor="page" w:x="894" w:y="130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343,049,351</w:t>
      </w:r>
    </w:p>
    <w:p>
      <w:pPr>
        <w:pStyle w:val="Normal"/>
        <w:framePr w:w="843" w:hAnchor="page" w:vAnchor="page" w:x="2899" w:y="130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98.48%</w:t>
      </w:r>
    </w:p>
    <w:p>
      <w:pPr>
        <w:pStyle w:val="Normal"/>
        <w:framePr w:w="1046" w:hAnchor="page" w:vAnchor="page" w:x="4398" w:y="130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5,260,986</w:t>
      </w:r>
    </w:p>
    <w:p>
      <w:pPr>
        <w:pStyle w:val="Normal"/>
        <w:framePr w:w="736" w:hAnchor="page" w:vAnchor="page" w:x="6261" w:y="130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1.51%</w:t>
      </w:r>
    </w:p>
    <w:p>
      <w:pPr>
        <w:pStyle w:val="Normal"/>
        <w:framePr w:w="886" w:hAnchor="page" w:vAnchor="page" w:x="8038" w:y="130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134,953</w:t>
      </w:r>
    </w:p>
    <w:p>
      <w:pPr>
        <w:pStyle w:val="Normal"/>
        <w:framePr w:w="1153" w:hAnchor="page" w:vAnchor="page" w:x="10201" w:y="130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16,270,428</w:t>
      </w:r>
    </w:p>
    <w:p>
      <w:pPr>
        <w:pStyle w:val="Normal"/>
        <w:framePr w:w="1728" w:hAnchor="page" w:vAnchor="page" w:x="698" w:y="128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 votes)</w:t>
      </w:r>
    </w:p>
    <w:p>
      <w:pPr>
        <w:pStyle w:val="Normal"/>
        <w:framePr w:w="715" w:hAnchor="page" w:vAnchor="page" w:x="4536" w:y="128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128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128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127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127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126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126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126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126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5378" w:hAnchor="page" w:vAnchor="page" w:x="475" w:y="1240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c. Election of director: Eleazar de Carvalho Filho</w:t>
      </w:r>
    </w:p>
    <w:p>
      <w:pPr>
        <w:pStyle w:val="Normal"/>
        <w:framePr w:w="1260" w:hAnchor="page" w:vAnchor="page" w:x="894" w:y="118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347,718,810</w:t>
      </w:r>
    </w:p>
    <w:p>
      <w:pPr>
        <w:pStyle w:val="Normal"/>
        <w:framePr w:w="843" w:hAnchor="page" w:vAnchor="page" w:x="2899" w:y="118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99.82%</w:t>
      </w:r>
    </w:p>
    <w:p>
      <w:pPr>
        <w:pStyle w:val="Normal"/>
        <w:framePr w:w="886" w:hAnchor="page" w:vAnchor="page" w:x="4465" w:y="118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601,279</w:t>
      </w:r>
    </w:p>
    <w:p>
      <w:pPr>
        <w:pStyle w:val="Normal"/>
        <w:framePr w:w="736" w:hAnchor="page" w:vAnchor="page" w:x="6261" w:y="118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0.17%</w:t>
      </w:r>
    </w:p>
    <w:p>
      <w:pPr>
        <w:pStyle w:val="Normal"/>
        <w:framePr w:w="886" w:hAnchor="page" w:vAnchor="page" w:x="8038" w:y="118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125,201</w:t>
      </w:r>
    </w:p>
    <w:p>
      <w:pPr>
        <w:pStyle w:val="Normal"/>
        <w:framePr w:w="1153" w:hAnchor="page" w:vAnchor="page" w:x="10201" w:y="118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16,270,428</w:t>
      </w:r>
    </w:p>
    <w:p>
      <w:pPr>
        <w:pStyle w:val="Normal"/>
        <w:framePr w:w="1728" w:hAnchor="page" w:vAnchor="page" w:x="698" w:y="116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 votes)</w:t>
      </w:r>
    </w:p>
    <w:p>
      <w:pPr>
        <w:pStyle w:val="Normal"/>
        <w:framePr w:w="715" w:hAnchor="page" w:vAnchor="page" w:x="4536" w:y="116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116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116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115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115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1150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1150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1150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1150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284" w:hAnchor="page" w:vAnchor="page" w:x="475" w:y="1123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b. Election of director: Robert G. Gwin</w:t>
      </w:r>
    </w:p>
    <w:p>
      <w:pPr>
        <w:pStyle w:val="Normal"/>
        <w:framePr w:w="1260" w:hAnchor="page" w:vAnchor="page" w:x="894" w:y="107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343,831,977</w:t>
      </w:r>
    </w:p>
    <w:p>
      <w:pPr>
        <w:pStyle w:val="Normal"/>
        <w:framePr w:w="843" w:hAnchor="page" w:vAnchor="page" w:x="2899" w:y="107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98.71%</w:t>
      </w:r>
    </w:p>
    <w:p>
      <w:pPr>
        <w:pStyle w:val="Normal"/>
        <w:framePr w:w="1046" w:hAnchor="page" w:vAnchor="page" w:x="4398" w:y="107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4,486,212</w:t>
      </w:r>
    </w:p>
    <w:p>
      <w:pPr>
        <w:pStyle w:val="Normal"/>
        <w:framePr w:w="736" w:hAnchor="page" w:vAnchor="page" w:x="6261" w:y="107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1.28%</w:t>
      </w:r>
    </w:p>
    <w:p>
      <w:pPr>
        <w:pStyle w:val="Normal"/>
        <w:framePr w:w="886" w:hAnchor="page" w:vAnchor="page" w:x="8038" w:y="107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127,101</w:t>
      </w:r>
    </w:p>
    <w:p>
      <w:pPr>
        <w:pStyle w:val="Normal"/>
        <w:framePr w:w="1153" w:hAnchor="page" w:vAnchor="page" w:x="10201" w:y="107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16,270,428</w:t>
      </w:r>
    </w:p>
    <w:p>
      <w:pPr>
        <w:pStyle w:val="Normal"/>
        <w:framePr w:w="1728" w:hAnchor="page" w:vAnchor="page" w:x="698" w:y="104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 votes)</w:t>
      </w:r>
    </w:p>
    <w:p>
      <w:pPr>
        <w:pStyle w:val="Normal"/>
        <w:framePr w:w="715" w:hAnchor="page" w:vAnchor="page" w:x="4536" w:y="104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104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104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104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104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103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103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103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103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871" w:hAnchor="page" w:vAnchor="page" w:x="475" w:y="1006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a. Election of director: Douglas J. Pferdehirt</w:t>
      </w:r>
    </w:p>
    <w:p>
      <w:pPr>
        <w:pStyle w:val="Normal"/>
        <w:framePr w:w="2722" w:hAnchor="page" w:vAnchor="page" w:x="355" w:y="94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results were as follows:</w:t>
      </w:r>
    </w:p>
    <w:p>
      <w:pPr>
        <w:pStyle w:val="Normal"/>
        <w:framePr w:w="14129" w:hAnchor="page" w:vAnchor="page" w:x="355" w:y="93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or until his or her earlier death, retirement, resignation, or removal pursuant to the Company’s articles of association: The voting</w:t>
      </w:r>
    </w:p>
    <w:p>
      <w:pPr>
        <w:pStyle w:val="Normal"/>
        <w:framePr w:w="14136" w:hAnchor="page" w:vAnchor="page" w:x="355" w:y="910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Elect each of the following director nominees for a term expiring at the Company’s 2027 Annual General Meeting of Shareholders</w:t>
      </w:r>
    </w:p>
    <w:p>
      <w:pPr>
        <w:pStyle w:val="Normal"/>
        <w:framePr w:w="4816" w:hAnchor="page" w:vAnchor="page" w:x="355" w:y="88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1(a)-1(i) – Election of Directors</w:t>
      </w:r>
    </w:p>
    <w:p>
      <w:pPr>
        <w:pStyle w:val="Normal"/>
        <w:framePr w:w="6927" w:hAnchor="page" w:vAnchor="page" w:x="280" w:y="829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following are the final voting results of the Annual Meeting.</w:t>
      </w:r>
    </w:p>
    <w:p>
      <w:pPr>
        <w:pStyle w:val="Normal"/>
        <w:framePr w:w="3696" w:hAnchor="page" w:vAnchor="page" w:x="280" w:y="780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Commission on March 19, 2026.</w:t>
      </w:r>
    </w:p>
    <w:p>
      <w:pPr>
        <w:pStyle w:val="Normal"/>
        <w:framePr w:w="14250" w:hAnchor="page" w:vAnchor="page" w:x="280" w:y="75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more  fully  described  in  the  Company’s  definitive  proxy  statement  on  Schedule  14A  filed  with  the  Securities  and  Exchange</w:t>
      </w:r>
    </w:p>
    <w:p>
      <w:pPr>
        <w:pStyle w:val="Normal"/>
        <w:framePr w:w="14255" w:hAnchor="page" w:vAnchor="page" w:x="280" w:y="73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equity securities without pre-emptive rights pursuant to the authority contemplated by the resolution in Proposal 9. Each proposal is</w:t>
      </w:r>
    </w:p>
    <w:p>
      <w:pPr>
        <w:pStyle w:val="Normal"/>
        <w:framePr w:w="14240" w:hAnchor="page" w:vAnchor="page" w:x="280" w:y="712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Amendment to the Plan; (9) authorizing the Board to allot equity securities in the Company; and (10) authorizing the Board to allot</w:t>
      </w:r>
    </w:p>
    <w:p>
      <w:pPr>
        <w:pStyle w:val="Normal"/>
        <w:framePr w:w="14238" w:hAnchor="page" w:vAnchor="page" w:x="280" w:y="690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PwC,  in  its  capacity  as  the  Company’s  U.K.  statutory  auditor  for  the  year  ending  December  31,  2026;  (8)  authorizing  the</w:t>
      </w:r>
    </w:p>
    <w:p>
      <w:pPr>
        <w:pStyle w:val="Normal"/>
        <w:framePr w:w="14239" w:hAnchor="page" w:vAnchor="page" w:x="280" w:y="66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of shareholders at which accounts are laid; (7) authorizing the Board and/or the Audit Committee to determine the remuneration of</w:t>
      </w:r>
    </w:p>
    <w:p>
      <w:pPr>
        <w:pStyle w:val="Normal"/>
        <w:framePr w:w="14248" w:hAnchor="page" w:vAnchor="page" w:x="280" w:y="644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2006, to hold office from the conclusion of the 2026 Annual General Meeting of Shareholders until the next annual general meeting</w:t>
      </w:r>
    </w:p>
    <w:p>
      <w:pPr>
        <w:pStyle w:val="Normal"/>
        <w:framePr w:w="14252" w:hAnchor="page" w:vAnchor="page" w:x="280" w:y="622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year ending December 31, 2026; (6) reappointing PwC as the Company’s U.K. statutory auditor under the U.K. Companies Act</w:t>
      </w:r>
    </w:p>
    <w:p>
      <w:pPr>
        <w:pStyle w:val="Normal"/>
        <w:framePr w:w="14246" w:hAnchor="page" w:vAnchor="page" w:x="280" w:y="59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appointment of PricewaterhouseCoopers LLP (“PwC”) as the Company’s U.S. independent registered public accounting firm for the</w:t>
      </w:r>
    </w:p>
    <w:p>
      <w:pPr>
        <w:pStyle w:val="Normal"/>
        <w:framePr w:w="14240" w:hAnchor="page" w:vAnchor="page" w:x="280" w:y="577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accounts for the year ended December 31, 2025, including the reports of the directors and the auditor thereon; (5) ratifying the</w:t>
      </w:r>
    </w:p>
    <w:p>
      <w:pPr>
        <w:pStyle w:val="Normal"/>
        <w:framePr w:w="14251" w:hAnchor="page" w:vAnchor="page" w:x="280" w:y="556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Company’s  directors’  remuneration  report  for  the  year  ended  December  31,  2025;  (4)  receiving  the  Company’s  audited  U.K.</w:t>
      </w:r>
    </w:p>
    <w:p>
      <w:pPr>
        <w:pStyle w:val="Normal"/>
        <w:framePr w:w="14239" w:hAnchor="page" w:vAnchor="page" w:x="280" w:y="533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executive officer compensation for the year ended December 31, 2025; (3) approving, as a non-binding advisory resolution, the</w:t>
      </w:r>
    </w:p>
    <w:p>
      <w:pPr>
        <w:pStyle w:val="Normal"/>
        <w:framePr w:w="14245" w:hAnchor="page" w:vAnchor="page" w:x="280" w:y="511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 to  the  Company’s  articles  of  association;  (2)  approving,  as  a  non-binding  advisory  resolution,  the  Company’s  named</w:t>
      </w:r>
    </w:p>
    <w:p>
      <w:pPr>
        <w:pStyle w:val="Normal"/>
        <w:framePr w:w="14241" w:hAnchor="page" w:vAnchor="page" w:x="280" w:y="48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Company’s  2027  Annual  General  Meeting  of  Shareholders  or  until  his  or  her  earlier  death,  retirement,  resignation,  or  removal</w:t>
      </w:r>
    </w:p>
    <w:p>
      <w:pPr>
        <w:pStyle w:val="Normal"/>
        <w:framePr w:w="14247" w:hAnchor="page" w:vAnchor="page" w:x="280" w:y="466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Company held the Annual Meeting for the purpose of (1) electing each of the 9 director nominees for a term expiring at the</w:t>
      </w:r>
    </w:p>
    <w:p>
      <w:pPr>
        <w:pStyle w:val="Normal"/>
        <w:framePr w:w="6793" w:hAnchor="page" w:vAnchor="page" w:x="280" w:y="416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Item 5.07 Submission of Matters to a Vote of Security Holders</w:t>
      </w:r>
    </w:p>
    <w:p>
      <w:pPr>
        <w:pStyle w:val="Normal"/>
        <w:framePr w:w="7300" w:hAnchor="page" w:vAnchor="page" w:x="280" w:y="36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Current Report on Form 8-K and incorporated herein by reference.</w:t>
      </w:r>
    </w:p>
    <w:p>
      <w:pPr>
        <w:pStyle w:val="Normal"/>
        <w:framePr w:w="14251" w:hAnchor="page" w:vAnchor="page" w:x="280" w:y="34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complete and is qualified in its entirety by reference to the full text of the Amendment, a copy of which is filed as Exhibit 10.1 to this</w:t>
      </w:r>
    </w:p>
    <w:p>
      <w:pPr>
        <w:pStyle w:val="Normal"/>
        <w:framePr w:w="14241" w:hAnchor="page" w:vAnchor="page" w:x="280" w:y="322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Securities  and  Exchange  Commission  on  March  19,  2026.  The  foregoing  summary  of  the  Amendment  does  not  purport  to  be</w:t>
      </w:r>
    </w:p>
    <w:p>
      <w:pPr>
        <w:pStyle w:val="Normal"/>
        <w:framePr w:w="14248" w:hAnchor="page" w:vAnchor="page" w:x="280" w:y="299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 TechnipFMC  plc  2022  Incentive  Award  Plan"  in  the  Company's  Definitive  Proxy  Statement  on  Schedule  14A  filed  with  the</w:t>
      </w:r>
    </w:p>
    <w:p>
      <w:pPr>
        <w:pStyle w:val="Normal"/>
        <w:framePr w:w="14240" w:hAnchor="page" w:vAnchor="page" w:x="280" w:y="27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terms and conditions of the amended Plan are described in the section entitled "Proposal 8 - Approval of Amendment No. 1 to</w:t>
      </w:r>
    </w:p>
    <w:p>
      <w:pPr>
        <w:pStyle w:val="Normal"/>
        <w:framePr w:w="1975" w:hAnchor="page" w:vAnchor="page" w:x="280" w:y="227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Annual Meeting.</w:t>
      </w:r>
    </w:p>
    <w:p>
      <w:pPr>
        <w:pStyle w:val="Normal"/>
        <w:framePr w:w="14250" w:hAnchor="page" w:vAnchor="page" w:x="280" w:y="206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Amendment was adopted by the Board of Directors on February 16, 2026 and became effective upon stockholder approval at the</w:t>
      </w:r>
    </w:p>
    <w:p>
      <w:pPr>
        <w:pStyle w:val="Normal"/>
        <w:framePr w:w="14242" w:hAnchor="page" w:vAnchor="page" w:x="280" w:y="184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shareholders approved Amendment No. 1 (the "Amendment") to the TechnipFMC plc 2022 Incentive Award Plan (the "Plan"). The</w:t>
      </w:r>
    </w:p>
    <w:p>
      <w:pPr>
        <w:pStyle w:val="Normal"/>
        <w:framePr w:w="14250" w:hAnchor="page" w:vAnchor="page" w:x="280" w:y="161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At  TechnipFMC  plc's  (the  "Company")  Annual  General  Meeting  of  Shareholders  held  on  May  1,  2026  (the  "Annual  Meeting"),</w:t>
      </w:r>
    </w:p>
    <w:p>
      <w:pPr>
        <w:pStyle w:val="Normal"/>
        <w:framePr w:w="3745" w:hAnchor="page" w:vAnchor="page" w:x="280" w:y="112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Arrangements of Certain Officers</w:t>
      </w:r>
    </w:p>
    <w:p>
      <w:pPr>
        <w:pStyle w:val="Normal"/>
        <w:framePr w:w="14252" w:hAnchor="page" w:vAnchor="page" w:x="280" w:y="8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Item  5.02  Departure  of  Directors  or   Certain  Officers;  Election  of  Directors;  Appointment  of  Certain   Officers;  Compensatory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pt;margin-top:1pt;z-index:-1677707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pt;margin-top:745.6pt;z-index:-167770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3pt;margin-top:746.4pt;z-index:-167770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6.25pt;margin-top:745.6pt;z-index:-167770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3pt;margin-top:745.6pt;z-index:-167770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461.15pt;margin-top:662.3pt;z-index:-1677705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69.55pt;margin-top:662.3pt;z-index:-1677704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77.25pt;margin-top:662.3pt;z-index:-1677704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96.15pt;margin-top:662.3pt;z-index:-1677704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18.85pt;margin-top:662.3pt;z-index:-1677703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3pt;margin-top:662.3pt;z-index:-1677703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61.15pt;margin-top:650.3pt;z-index:-1677702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369.55pt;margin-top:650.3pt;z-index:-1677702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277.25pt;margin-top:650.3pt;z-index:-1677702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96.15pt;margin-top:650.3pt;z-index:-1677701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18.85pt;margin-top:650.3pt;z-index:-1677701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pt;margin-top:650.3pt;z-index:-1677700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461.15pt;margin-top:603.75pt;z-index:-1677700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369.55pt;margin-top:603.75pt;z-index:-1677700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77.25pt;margin-top:603.75pt;z-index:-1677699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196.15pt;margin-top:603.75pt;z-index:-1677699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18.85pt;margin-top:603.75pt;z-index:-1677698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3pt;margin-top:603.75pt;z-index:-1677698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61.15pt;margin-top:591.75pt;z-index:-1677698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369.55pt;margin-top:591.75pt;z-index:-1677697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77.25pt;margin-top:591.75pt;z-index:-1677697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96.15pt;margin-top:591.75pt;z-index:-1677696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18.85pt;margin-top:591.75pt;z-index:-1677696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3pt;margin-top:591.75pt;z-index:-1677696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461.15pt;margin-top:545.2pt;z-index:-1677695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369.55pt;margin-top:545.2pt;z-index:-1677695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277.25pt;margin-top:545.2pt;z-index:-1677694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96.15pt;margin-top:545.2pt;z-index:-1677694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18.85pt;margin-top:545.2pt;z-index:-1677694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pt;margin-top:545.2pt;z-index:-1677693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461.15pt;margin-top:533.2pt;z-index:-1677693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369.55pt;margin-top:533.2pt;z-index:-1677692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77.25pt;margin-top:533.2pt;z-index:-1677692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96.15pt;margin-top:533.2pt;z-index:-1677692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18.85pt;margin-top:533.2pt;z-index:-1677691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13pt;margin-top:533.2pt;z-index:-1677691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</w:p>
    <w:p>
      <w:pPr>
        <w:pStyle w:val="Normal"/>
        <w:framePr w:w="374" w:hAnchor="page" w:vAnchor="page" w:x="6064" w:y="1383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</w:t>
      </w:r>
    </w:p>
    <w:p>
      <w:pPr>
        <w:pStyle w:val="Normal"/>
        <w:framePr w:w="1260" w:hAnchor="page" w:vAnchor="page" w:x="894" w:y="1141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323,394,405</w:t>
      </w:r>
    </w:p>
    <w:p>
      <w:pPr>
        <w:pStyle w:val="Normal"/>
        <w:framePr w:w="843" w:hAnchor="page" w:vAnchor="page" w:x="2899" w:y="1141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92.91%</w:t>
      </w:r>
    </w:p>
    <w:p>
      <w:pPr>
        <w:pStyle w:val="Normal"/>
        <w:framePr w:w="1153" w:hAnchor="page" w:vAnchor="page" w:x="4353" w:y="1141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24,659,067</w:t>
      </w:r>
    </w:p>
    <w:p>
      <w:pPr>
        <w:pStyle w:val="Normal"/>
        <w:framePr w:w="736" w:hAnchor="page" w:vAnchor="page" w:x="6261" w:y="1141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7.08%</w:t>
      </w:r>
    </w:p>
    <w:p>
      <w:pPr>
        <w:pStyle w:val="Normal"/>
        <w:framePr w:w="886" w:hAnchor="page" w:vAnchor="page" w:x="8038" w:y="1141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391,818</w:t>
      </w:r>
    </w:p>
    <w:p>
      <w:pPr>
        <w:pStyle w:val="Normal"/>
        <w:framePr w:w="1153" w:hAnchor="page" w:vAnchor="page" w:x="10201" w:y="1141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16,270,428</w:t>
      </w:r>
    </w:p>
    <w:p>
      <w:pPr>
        <w:pStyle w:val="Normal"/>
        <w:framePr w:w="1728" w:hAnchor="page" w:vAnchor="page" w:x="698" w:y="111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111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111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111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110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110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110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110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110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110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107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12661" w:hAnchor="page" w:vAnchor="page" w:x="300" w:y="102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Approve, on an advisory basis, the Company’s directors’ remuneration report for the year ended December 31, 2025.</w:t>
      </w:r>
    </w:p>
    <w:p>
      <w:pPr>
        <w:pStyle w:val="Normal"/>
        <w:framePr w:w="5968" w:hAnchor="page" w:vAnchor="page" w:x="355" w:y="99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3 – 2025 Directors' Remuneration Report</w:t>
      </w:r>
    </w:p>
    <w:p>
      <w:pPr>
        <w:pStyle w:val="Normal"/>
        <w:framePr w:w="1260" w:hAnchor="page" w:vAnchor="page" w:x="894" w:y="94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322,841,931</w:t>
      </w:r>
    </w:p>
    <w:p>
      <w:pPr>
        <w:pStyle w:val="Normal"/>
        <w:framePr w:w="843" w:hAnchor="page" w:vAnchor="page" w:x="2899" w:y="94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92.75%</w:t>
      </w:r>
    </w:p>
    <w:p>
      <w:pPr>
        <w:pStyle w:val="Normal"/>
        <w:framePr w:w="1153" w:hAnchor="page" w:vAnchor="page" w:x="4353" w:y="94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25,210,047</w:t>
      </w:r>
    </w:p>
    <w:p>
      <w:pPr>
        <w:pStyle w:val="Normal"/>
        <w:framePr w:w="736" w:hAnchor="page" w:vAnchor="page" w:x="6261" w:y="94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7.24%</w:t>
      </w:r>
    </w:p>
    <w:p>
      <w:pPr>
        <w:pStyle w:val="Normal"/>
        <w:framePr w:w="886" w:hAnchor="page" w:vAnchor="page" w:x="8038" w:y="94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393,312</w:t>
      </w:r>
    </w:p>
    <w:p>
      <w:pPr>
        <w:pStyle w:val="Normal"/>
        <w:framePr w:w="1153" w:hAnchor="page" w:vAnchor="page" w:x="10201" w:y="94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16,270,428</w:t>
      </w:r>
    </w:p>
    <w:p>
      <w:pPr>
        <w:pStyle w:val="Normal"/>
        <w:framePr w:w="1728" w:hAnchor="page" w:vAnchor="page" w:x="698" w:y="92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92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92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92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91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91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90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90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90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90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877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13605" w:hAnchor="page" w:vAnchor="page" w:x="355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Approve, on an advisory basis, the Company’s named executive officer compensation for the year ended December 31, 2025.</w:t>
      </w:r>
    </w:p>
    <w:p>
      <w:pPr>
        <w:pStyle w:val="Normal"/>
        <w:framePr w:w="7593" w:hAnchor="page" w:vAnchor="page" w:x="355" w:y="796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2 – 2025 U.S. Say-on-Pay for Named Executive Officers</w:t>
      </w:r>
    </w:p>
    <w:p>
      <w:pPr>
        <w:pStyle w:val="Normal"/>
        <w:framePr w:w="1260" w:hAnchor="page" w:vAnchor="page" w:x="894" w:y="7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345,840,545</w:t>
      </w:r>
    </w:p>
    <w:p>
      <w:pPr>
        <w:pStyle w:val="Normal"/>
        <w:framePr w:w="843" w:hAnchor="page" w:vAnchor="page" w:x="2899" w:y="7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99.29%</w:t>
      </w:r>
    </w:p>
    <w:p>
      <w:pPr>
        <w:pStyle w:val="Normal"/>
        <w:framePr w:w="1046" w:hAnchor="page" w:vAnchor="page" w:x="4398" w:y="7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2,472,410</w:t>
      </w:r>
    </w:p>
    <w:p>
      <w:pPr>
        <w:pStyle w:val="Normal"/>
        <w:framePr w:w="736" w:hAnchor="page" w:vAnchor="page" w:x="6261" w:y="7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0.70%</w:t>
      </w:r>
    </w:p>
    <w:p>
      <w:pPr>
        <w:pStyle w:val="Normal"/>
        <w:framePr w:w="886" w:hAnchor="page" w:vAnchor="page" w:x="8038" w:y="7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132,335</w:t>
      </w:r>
    </w:p>
    <w:p>
      <w:pPr>
        <w:pStyle w:val="Normal"/>
        <w:framePr w:w="1153" w:hAnchor="page" w:vAnchor="page" w:x="10201" w:y="74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16,270,428</w:t>
      </w:r>
    </w:p>
    <w:p>
      <w:pPr>
        <w:pStyle w:val="Normal"/>
        <w:framePr w:w="1728" w:hAnchor="page" w:vAnchor="page" w:x="698" w:y="72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72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72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72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71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71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70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70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70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70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431" w:hAnchor="page" w:vAnchor="page" w:x="475" w:y="67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i. Election of director: Sophie Zurquiyah</w:t>
      </w:r>
    </w:p>
    <w:p>
      <w:pPr>
        <w:pStyle w:val="Normal"/>
        <w:framePr w:w="1260" w:hAnchor="page" w:vAnchor="page" w:x="894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346,282,630</w:t>
      </w:r>
    </w:p>
    <w:p>
      <w:pPr>
        <w:pStyle w:val="Normal"/>
        <w:framePr w:w="843" w:hAnchor="page" w:vAnchor="page" w:x="2899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99.41%</w:t>
      </w:r>
    </w:p>
    <w:p>
      <w:pPr>
        <w:pStyle w:val="Normal"/>
        <w:framePr w:w="1046" w:hAnchor="page" w:vAnchor="page" w:x="4398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2,036,091</w:t>
      </w:r>
    </w:p>
    <w:p>
      <w:pPr>
        <w:pStyle w:val="Normal"/>
        <w:framePr w:w="736" w:hAnchor="page" w:vAnchor="page" w:x="6261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0.58%</w:t>
      </w:r>
    </w:p>
    <w:p>
      <w:pPr>
        <w:pStyle w:val="Normal"/>
        <w:framePr w:w="886" w:hAnchor="page" w:vAnchor="page" w:x="8038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126,569</w:t>
      </w:r>
    </w:p>
    <w:p>
      <w:pPr>
        <w:pStyle w:val="Normal"/>
        <w:framePr w:w="1153" w:hAnchor="page" w:vAnchor="page" w:x="10201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16,270,428</w:t>
      </w:r>
    </w:p>
    <w:p>
      <w:pPr>
        <w:pStyle w:val="Normal"/>
        <w:framePr w:w="1728" w:hAnchor="page" w:vAnchor="page" w:x="698" w:y="60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60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60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60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59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59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58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58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58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58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275" w:hAnchor="page" w:vAnchor="page" w:x="475" w:y="562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h. Election of director: John Yearwood</w:t>
      </w:r>
    </w:p>
    <w:p>
      <w:pPr>
        <w:pStyle w:val="Normal"/>
        <w:framePr w:w="1260" w:hAnchor="page" w:vAnchor="page" w:x="894" w:y="51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348,079,804</w:t>
      </w:r>
    </w:p>
    <w:p>
      <w:pPr>
        <w:pStyle w:val="Normal"/>
        <w:framePr w:w="843" w:hAnchor="page" w:vAnchor="page" w:x="2899" w:y="51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99.93%</w:t>
      </w:r>
    </w:p>
    <w:p>
      <w:pPr>
        <w:pStyle w:val="Normal"/>
        <w:framePr w:w="886" w:hAnchor="page" w:vAnchor="page" w:x="4465" w:y="51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235,700</w:t>
      </w:r>
    </w:p>
    <w:p>
      <w:pPr>
        <w:pStyle w:val="Normal"/>
        <w:framePr w:w="736" w:hAnchor="page" w:vAnchor="page" w:x="6261" w:y="51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0.06%</w:t>
      </w:r>
    </w:p>
    <w:p>
      <w:pPr>
        <w:pStyle w:val="Normal"/>
        <w:framePr w:w="886" w:hAnchor="page" w:vAnchor="page" w:x="8038" w:y="51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129,786</w:t>
      </w:r>
    </w:p>
    <w:p>
      <w:pPr>
        <w:pStyle w:val="Normal"/>
        <w:framePr w:w="1153" w:hAnchor="page" w:vAnchor="page" w:x="10201" w:y="51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16,270,428</w:t>
      </w:r>
    </w:p>
    <w:p>
      <w:pPr>
        <w:pStyle w:val="Normal"/>
        <w:framePr w:w="1728" w:hAnchor="page" w:vAnchor="page" w:x="698" w:y="48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48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48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48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478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478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47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47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47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47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217" w:hAnchor="page" w:vAnchor="page" w:x="475" w:y="445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g. Election of director: Kay G. Priestly</w:t>
      </w:r>
    </w:p>
    <w:p>
      <w:pPr>
        <w:pStyle w:val="Normal"/>
        <w:framePr w:w="1260" w:hAnchor="page" w:vAnchor="page" w:x="894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346,620,222</w:t>
      </w:r>
    </w:p>
    <w:p>
      <w:pPr>
        <w:pStyle w:val="Normal"/>
        <w:framePr w:w="843" w:hAnchor="page" w:vAnchor="page" w:x="2899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99.51%</w:t>
      </w:r>
    </w:p>
    <w:p>
      <w:pPr>
        <w:pStyle w:val="Normal"/>
        <w:framePr w:w="1046" w:hAnchor="page" w:vAnchor="page" w:x="4398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1,698,331</w:t>
      </w:r>
    </w:p>
    <w:p>
      <w:pPr>
        <w:pStyle w:val="Normal"/>
        <w:framePr w:w="736" w:hAnchor="page" w:vAnchor="page" w:x="6261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0.48%</w:t>
      </w:r>
    </w:p>
    <w:p>
      <w:pPr>
        <w:pStyle w:val="Normal"/>
        <w:framePr w:w="886" w:hAnchor="page" w:vAnchor="page" w:x="8038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126,737</w:t>
      </w:r>
    </w:p>
    <w:p>
      <w:pPr>
        <w:pStyle w:val="Normal"/>
        <w:framePr w:w="1153" w:hAnchor="page" w:vAnchor="page" w:x="10201" w:y="39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16,270,428</w:t>
      </w:r>
    </w:p>
    <w:p>
      <w:pPr>
        <w:pStyle w:val="Normal"/>
        <w:framePr w:w="1728" w:hAnchor="page" w:vAnchor="page" w:x="698" w:y="37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37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37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37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36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36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35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35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35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35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443" w:hAnchor="page" w:vAnchor="page" w:x="475" w:y="328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f. Election of director: Margareth Øvrum</w:t>
      </w:r>
    </w:p>
    <w:p>
      <w:pPr>
        <w:pStyle w:val="Normal"/>
        <w:framePr w:w="1260" w:hAnchor="page" w:vAnchor="page" w:x="894" w:y="27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346,534,709</w:t>
      </w:r>
    </w:p>
    <w:p>
      <w:pPr>
        <w:pStyle w:val="Normal"/>
        <w:framePr w:w="843" w:hAnchor="page" w:vAnchor="page" w:x="2899" w:y="27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99.48%</w:t>
      </w:r>
    </w:p>
    <w:p>
      <w:pPr>
        <w:pStyle w:val="Normal"/>
        <w:framePr w:w="1046" w:hAnchor="page" w:vAnchor="page" w:x="4398" w:y="27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1,785,894</w:t>
      </w:r>
    </w:p>
    <w:p>
      <w:pPr>
        <w:pStyle w:val="Normal"/>
        <w:framePr w:w="736" w:hAnchor="page" w:vAnchor="page" w:x="6261" w:y="27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0.51%</w:t>
      </w:r>
    </w:p>
    <w:p>
      <w:pPr>
        <w:pStyle w:val="Normal"/>
        <w:framePr w:w="886" w:hAnchor="page" w:vAnchor="page" w:x="8038" w:y="27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124,687</w:t>
      </w:r>
    </w:p>
    <w:p>
      <w:pPr>
        <w:pStyle w:val="Normal"/>
        <w:framePr w:w="1153" w:hAnchor="page" w:vAnchor="page" w:x="10201" w:y="27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16,270,428</w:t>
      </w:r>
    </w:p>
    <w:p>
      <w:pPr>
        <w:pStyle w:val="Normal"/>
        <w:framePr w:w="1728" w:hAnchor="page" w:vAnchor="page" w:x="698" w:y="25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25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25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25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24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24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23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23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23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23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057" w:hAnchor="page" w:vAnchor="page" w:x="475" w:y="211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e. Election of director: John O’Leary</w:t>
      </w:r>
    </w:p>
    <w:p>
      <w:pPr>
        <w:pStyle w:val="Normal"/>
        <w:framePr w:w="1260" w:hAnchor="page" w:vAnchor="page" w:x="894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347,992,095</w:t>
      </w:r>
    </w:p>
    <w:p>
      <w:pPr>
        <w:pStyle w:val="Normal"/>
        <w:framePr w:w="843" w:hAnchor="page" w:vAnchor="page" w:x="2899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99.90%</w:t>
      </w:r>
    </w:p>
    <w:p>
      <w:pPr>
        <w:pStyle w:val="Normal"/>
        <w:framePr w:w="886" w:hAnchor="page" w:vAnchor="page" w:x="4465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322,501</w:t>
      </w:r>
    </w:p>
    <w:p>
      <w:pPr>
        <w:pStyle w:val="Normal"/>
        <w:framePr w:w="736" w:hAnchor="page" w:vAnchor="page" w:x="6261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0.09%</w:t>
      </w:r>
    </w:p>
    <w:p>
      <w:pPr>
        <w:pStyle w:val="Normal"/>
        <w:framePr w:w="886" w:hAnchor="page" w:vAnchor="page" w:x="8038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130,694</w:t>
      </w:r>
    </w:p>
    <w:p>
      <w:pPr>
        <w:pStyle w:val="Normal"/>
        <w:framePr w:w="1153" w:hAnchor="page" w:vAnchor="page" w:x="10201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16,270,428</w:t>
      </w:r>
    </w:p>
    <w:p>
      <w:pPr>
        <w:pStyle w:val="Normal"/>
        <w:framePr w:w="1728" w:hAnchor="page" w:vAnchor="page" w:x="698" w:y="1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1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1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1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127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127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12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12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12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12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283" w:hAnchor="page" w:vAnchor="page" w:x="475" w:y="9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d. Election of director: Claire S. Farley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7pt;margin-top:1pt;z-index:-1677690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pt;margin-top:708.85pt;z-index:-167769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pt;margin-top:709.6pt;z-index:-167769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596.25pt;margin-top:708.85pt;z-index:-167768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pt;margin-top:708.85pt;z-index:-1677689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61.15pt;margin-top:579.75pt;z-index:-1677688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369.55pt;margin-top:579.75pt;z-index:-1677688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77.25pt;margin-top:579.75pt;z-index:-1677688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96.15pt;margin-top:579.75pt;z-index:-1677687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18.85pt;margin-top:579.75pt;z-index:-1677687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3pt;margin-top:579.75pt;z-index:-1677686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61.15pt;margin-top:567.75pt;z-index:-1677686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69.55pt;margin-top:567.75pt;z-index:-1677686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77.25pt;margin-top:567.75pt;z-index:-1677685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96.15pt;margin-top:567.75pt;z-index:-1677685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118.85pt;margin-top:567.75pt;z-index:-1677684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3pt;margin-top:567.75pt;z-index:-1677684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461.15pt;margin-top:480.65pt;z-index:-1677684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69.55pt;margin-top:480.65pt;z-index:-1677683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277.25pt;margin-top:480.65pt;z-index:-1677683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96.15pt;margin-top:480.65pt;z-index:-1677682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118.85pt;margin-top:480.65pt;z-index:-1677682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3pt;margin-top:480.65pt;z-index:-1677682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461.15pt;margin-top:468.65pt;z-index:-1677681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369.55pt;margin-top:468.65pt;z-index:-1677681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77.25pt;margin-top:468.65pt;z-index:-1677680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96.15pt;margin-top:468.65pt;z-index:-1677680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118.85pt;margin-top:468.65pt;z-index:-1677680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13pt;margin-top:468.65pt;z-index:-1677679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461.15pt;margin-top:381.55pt;z-index:-1677679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69.55pt;margin-top:381.55pt;z-index:-1677678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277.25pt;margin-top:381.55pt;z-index:-1677678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96.15pt;margin-top:381.55pt;z-index:-1677678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18.85pt;margin-top:381.55pt;z-index:-1677677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13pt;margin-top:381.55pt;z-index:-1677677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461.15pt;margin-top:369.55pt;z-index:-1677676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69.55pt;margin-top:369.55pt;z-index:-1677676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277.25pt;margin-top:369.55pt;z-index:-1677676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96.15pt;margin-top:369.55pt;z-index:-1677675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118.85pt;margin-top:369.55pt;z-index:-1677675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13pt;margin-top:369.55pt;z-index:-1677674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61.15pt;margin-top:323pt;z-index:-1677674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69.55pt;margin-top:323pt;z-index:-1677674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77.25pt;margin-top:323pt;z-index:-1677673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196.15pt;margin-top:323pt;z-index:-1677673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18.85pt;margin-top:323pt;z-index:-1677672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pt;margin-top:323pt;z-index:-1677672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61.15pt;margin-top:311pt;z-index:-1677672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69.55pt;margin-top:311pt;z-index:-1677671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277.25pt;margin-top:311pt;z-index:-1677671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96.15pt;margin-top:311pt;z-index:-1677670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118.85pt;margin-top:311pt;z-index:-1677670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3pt;margin-top:311pt;z-index:-1677670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461.15pt;margin-top:264.45pt;z-index:-1677669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369.55pt;margin-top:264.45pt;z-index:-1677669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77.25pt;margin-top:264.45pt;z-index:-1677668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96.15pt;margin-top:264.45pt;z-index:-1677668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18.85pt;margin-top:264.45pt;z-index:-1677668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3pt;margin-top:264.45pt;z-index:-1677667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461.15pt;margin-top:252.45pt;z-index:-1677667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369.55pt;margin-top:252.45pt;z-index:-1677666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77.25pt;margin-top:252.45pt;z-index:-1677666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96.15pt;margin-top:252.45pt;z-index:-1677666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118.85pt;margin-top:252.45pt;z-index:-1677665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13pt;margin-top:252.45pt;z-index:-1677665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461.15pt;margin-top:205.9pt;z-index:-1677664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69.55pt;margin-top:205.9pt;z-index:-1677664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277.25pt;margin-top:205.9pt;z-index:-1677664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196.15pt;margin-top:205.9pt;z-index:-1677663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118.85pt;margin-top:205.9pt;z-index:-1677663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13pt;margin-top:205.9pt;z-index:-1677662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61.15pt;margin-top:193.9pt;z-index:-1677662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69.55pt;margin-top:193.9pt;z-index:-1677662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77.25pt;margin-top:193.9pt;z-index:-1677661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196.15pt;margin-top:193.9pt;z-index:-1677661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118.85pt;margin-top:193.9pt;z-index:-1677660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13pt;margin-top:193.9pt;z-index:-1677660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61.15pt;margin-top:147.35pt;z-index:-1677660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69.55pt;margin-top:147.35pt;z-index:-1677659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277.25pt;margin-top:147.35pt;z-index:-1677659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96.15pt;margin-top:147.35pt;z-index:-1677658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118.85pt;margin-top:147.35pt;z-index:-1677658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13pt;margin-top:147.35pt;z-index:-1677658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61.15pt;margin-top:135.35pt;z-index:-1677657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369.55pt;margin-top:135.35pt;z-index:-1677657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277.25pt;margin-top:135.35pt;z-index:-1677656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196.15pt;margin-top:135.35pt;z-index:-1677656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118.85pt;margin-top:135.35pt;z-index:-1677656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13pt;margin-top:135.35pt;z-index:-1677655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461.15pt;margin-top:88.8pt;z-index:-1677655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369.55pt;margin-top:88.8pt;z-index:-1677654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77.25pt;margin-top:88.8pt;z-index:-1677654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96.15pt;margin-top:88.8pt;z-index:-1677654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18.85pt;margin-top:88.8pt;z-index:-1677653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pt;margin-top:88.8pt;z-index:-1677653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461.15pt;margin-top:76.8pt;z-index:-1677652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369.55pt;margin-top:76.8pt;z-index:-1677652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277.25pt;margin-top:76.8pt;z-index:-1677652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96.15pt;margin-top:76.8pt;z-index:-1677651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18.85pt;margin-top:76.8pt;z-index:-1677651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pt;margin-top:76.8pt;z-index:-1677650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</w:p>
    <w:p>
      <w:pPr>
        <w:pStyle w:val="Normal"/>
        <w:framePr w:w="374" w:hAnchor="page" w:vAnchor="page" w:x="6064" w:y="1428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</w:t>
      </w:r>
    </w:p>
    <w:p>
      <w:pPr>
        <w:pStyle w:val="Normal"/>
        <w:framePr w:w="1260" w:hAnchor="page" w:vAnchor="page" w:x="894" w:y="133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360,169,480</w:t>
      </w:r>
    </w:p>
    <w:p>
      <w:pPr>
        <w:pStyle w:val="Normal"/>
        <w:framePr w:w="843" w:hAnchor="page" w:vAnchor="page" w:x="2899" w:y="133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98.77%</w:t>
      </w:r>
    </w:p>
    <w:p>
      <w:pPr>
        <w:pStyle w:val="Normal"/>
        <w:framePr w:w="1046" w:hAnchor="page" w:vAnchor="page" w:x="4398" w:y="133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4,466,187</w:t>
      </w:r>
    </w:p>
    <w:p>
      <w:pPr>
        <w:pStyle w:val="Normal"/>
        <w:framePr w:w="736" w:hAnchor="page" w:vAnchor="page" w:x="6261" w:y="133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1.22%</w:t>
      </w:r>
    </w:p>
    <w:p>
      <w:pPr>
        <w:pStyle w:val="Normal"/>
        <w:framePr w:w="779" w:hAnchor="page" w:vAnchor="page" w:x="8082" w:y="133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80,051</w:t>
      </w:r>
    </w:p>
    <w:p>
      <w:pPr>
        <w:pStyle w:val="Normal"/>
        <w:framePr w:w="512" w:hAnchor="page" w:vAnchor="page" w:x="10468" w:y="133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131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131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131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131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130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130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129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129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129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129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126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6722" w:hAnchor="page" w:vAnchor="page" w:x="355" w:y="121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Authorize the Board to allot equity securities in the Company.</w:t>
      </w:r>
    </w:p>
    <w:p>
      <w:pPr>
        <w:pStyle w:val="Normal"/>
        <w:framePr w:w="5710" w:hAnchor="page" w:vAnchor="page" w:x="355" w:y="118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9 – Authority to Allot Equity Securities</w:t>
      </w:r>
    </w:p>
    <w:p>
      <w:pPr>
        <w:pStyle w:val="Normal"/>
        <w:framePr w:w="1260" w:hAnchor="page" w:vAnchor="page" w:x="894" w:y="113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342,523,224</w:t>
      </w:r>
    </w:p>
    <w:p>
      <w:pPr>
        <w:pStyle w:val="Normal"/>
        <w:framePr w:w="843" w:hAnchor="page" w:vAnchor="page" w:x="2899" w:y="113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98.34%</w:t>
      </w:r>
    </w:p>
    <w:p>
      <w:pPr>
        <w:pStyle w:val="Normal"/>
        <w:framePr w:w="1046" w:hAnchor="page" w:vAnchor="page" w:x="4398" w:y="113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5,765,029</w:t>
      </w:r>
    </w:p>
    <w:p>
      <w:pPr>
        <w:pStyle w:val="Normal"/>
        <w:framePr w:w="736" w:hAnchor="page" w:vAnchor="page" w:x="6261" w:y="113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1.65%</w:t>
      </w:r>
    </w:p>
    <w:p>
      <w:pPr>
        <w:pStyle w:val="Normal"/>
        <w:framePr w:w="886" w:hAnchor="page" w:vAnchor="page" w:x="8038" w:y="113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157,037</w:t>
      </w:r>
    </w:p>
    <w:p>
      <w:pPr>
        <w:pStyle w:val="Normal"/>
        <w:framePr w:w="1153" w:hAnchor="page" w:vAnchor="page" w:x="10201" w:y="113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16,270,428</w:t>
      </w:r>
    </w:p>
    <w:p>
      <w:pPr>
        <w:pStyle w:val="Normal"/>
        <w:framePr w:w="1728" w:hAnchor="page" w:vAnchor="page" w:x="698" w:y="111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111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111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111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1104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1104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109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109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109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109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1071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8364" w:hAnchor="page" w:vAnchor="page" w:x="355" w:y="1015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Authorize an amendment to the TechnipFMC plc 2022 Incentive Award Plan.</w:t>
      </w:r>
    </w:p>
    <w:p>
      <w:pPr>
        <w:pStyle w:val="Normal"/>
        <w:framePr w:w="10878" w:hAnchor="page" w:vAnchor="page" w:x="300" w:y="99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8 – Approval of Amendment No. 1 to the TechnipFMC plc 2022 Incentive Award Plan</w:t>
      </w:r>
    </w:p>
    <w:p>
      <w:pPr>
        <w:pStyle w:val="Normal"/>
        <w:framePr w:w="1260" w:hAnchor="page" w:vAnchor="page" w:x="894" w:y="93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363,181,751</w:t>
      </w:r>
    </w:p>
    <w:p>
      <w:pPr>
        <w:pStyle w:val="Normal"/>
        <w:framePr w:w="843" w:hAnchor="page" w:vAnchor="page" w:x="2899" w:y="93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99.62%</w:t>
      </w:r>
    </w:p>
    <w:p>
      <w:pPr>
        <w:pStyle w:val="Normal"/>
        <w:framePr w:w="1046" w:hAnchor="page" w:vAnchor="page" w:x="4398" w:y="93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1,380,265</w:t>
      </w:r>
    </w:p>
    <w:p>
      <w:pPr>
        <w:pStyle w:val="Normal"/>
        <w:framePr w:w="736" w:hAnchor="page" w:vAnchor="page" w:x="6261" w:y="93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0.37%</w:t>
      </w:r>
    </w:p>
    <w:p>
      <w:pPr>
        <w:pStyle w:val="Normal"/>
        <w:framePr w:w="886" w:hAnchor="page" w:vAnchor="page" w:x="8038" w:y="93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153,702</w:t>
      </w:r>
    </w:p>
    <w:p>
      <w:pPr>
        <w:pStyle w:val="Normal"/>
        <w:framePr w:w="512" w:hAnchor="page" w:vAnchor="page" w:x="10468" w:y="93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91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91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91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91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90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90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89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89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89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89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873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8070" w:hAnchor="page" w:vAnchor="page" w:x="300" w:y="81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Company’s U.K. statutory auditor for the year ending December 31, 2026.</w:t>
      </w:r>
    </w:p>
    <w:p>
      <w:pPr>
        <w:pStyle w:val="Normal"/>
        <w:framePr w:w="14128" w:hAnchor="page" w:vAnchor="page" w:x="300" w:y="796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Authorize  the  Board  of  Directors  and/or  the  Audit  Committee  to  determine  the  remuneration  of  PwC,  in  its  capacity  as  the</w:t>
      </w:r>
    </w:p>
    <w:p>
      <w:pPr>
        <w:pStyle w:val="Normal"/>
        <w:framePr w:w="6270" w:hAnchor="page" w:vAnchor="page" w:x="355" w:y="77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7 – Approval of U.K. Statutory Auditor Fees</w:t>
      </w:r>
    </w:p>
    <w:p>
      <w:pPr>
        <w:pStyle w:val="Normal"/>
        <w:framePr w:w="1260" w:hAnchor="page" w:vAnchor="page" w:x="894" w:y="719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363,720,120</w:t>
      </w:r>
    </w:p>
    <w:p>
      <w:pPr>
        <w:pStyle w:val="Normal"/>
        <w:framePr w:w="843" w:hAnchor="page" w:vAnchor="page" w:x="2899" w:y="719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99.79%</w:t>
      </w:r>
    </w:p>
    <w:p>
      <w:pPr>
        <w:pStyle w:val="Normal"/>
        <w:framePr w:w="886" w:hAnchor="page" w:vAnchor="page" w:x="4465" w:y="719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730,703</w:t>
      </w:r>
    </w:p>
    <w:p>
      <w:pPr>
        <w:pStyle w:val="Normal"/>
        <w:framePr w:w="736" w:hAnchor="page" w:vAnchor="page" w:x="6261" w:y="719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0.20%</w:t>
      </w:r>
    </w:p>
    <w:p>
      <w:pPr>
        <w:pStyle w:val="Normal"/>
        <w:framePr w:w="886" w:hAnchor="page" w:vAnchor="page" w:x="8038" w:y="719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264,895</w:t>
      </w:r>
    </w:p>
    <w:p>
      <w:pPr>
        <w:pStyle w:val="Normal"/>
        <w:framePr w:w="512" w:hAnchor="page" w:vAnchor="page" w:x="10468" w:y="719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69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69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69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69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687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687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68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68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68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68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65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680" w:hAnchor="page" w:vAnchor="page" w:x="300" w:y="59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laid.</w:t>
      </w:r>
    </w:p>
    <w:p>
      <w:pPr>
        <w:pStyle w:val="Normal"/>
        <w:framePr w:w="14140" w:hAnchor="page" w:vAnchor="page" w:x="300" w:y="577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2026 Annual General Meeting of Shareholders until the next annual general meeting of shareholders at which accounts are</w:t>
      </w:r>
    </w:p>
    <w:p>
      <w:pPr>
        <w:pStyle w:val="Normal"/>
        <w:framePr w:w="14136" w:hAnchor="page" w:vAnchor="page" w:x="300" w:y="55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Reappoint PwC as the Company's U.K. statutory auditor under the U.K. Companies Act 2006, to hold office from the conclusion of</w:t>
      </w:r>
    </w:p>
    <w:p>
      <w:pPr>
        <w:pStyle w:val="Normal"/>
        <w:framePr w:w="6443" w:hAnchor="page" w:vAnchor="page" w:x="355" w:y="532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6 – Re-appointment of U.K. Statutory Auditor</w:t>
      </w:r>
    </w:p>
    <w:p>
      <w:pPr>
        <w:pStyle w:val="Normal"/>
        <w:framePr w:w="1260" w:hAnchor="page" w:vAnchor="page" w:x="894" w:y="48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363,673,738</w:t>
      </w:r>
    </w:p>
    <w:p>
      <w:pPr>
        <w:pStyle w:val="Normal"/>
        <w:framePr w:w="843" w:hAnchor="page" w:vAnchor="page" w:x="2899" w:y="48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99.78%</w:t>
      </w:r>
    </w:p>
    <w:p>
      <w:pPr>
        <w:pStyle w:val="Normal"/>
        <w:framePr w:w="886" w:hAnchor="page" w:vAnchor="page" w:x="4465" w:y="48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796,342</w:t>
      </w:r>
    </w:p>
    <w:p>
      <w:pPr>
        <w:pStyle w:val="Normal"/>
        <w:framePr w:w="736" w:hAnchor="page" w:vAnchor="page" w:x="6261" w:y="48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0.21%</w:t>
      </w:r>
    </w:p>
    <w:p>
      <w:pPr>
        <w:pStyle w:val="Normal"/>
        <w:framePr w:w="886" w:hAnchor="page" w:vAnchor="page" w:x="8038" w:y="48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245,638</w:t>
      </w:r>
    </w:p>
    <w:p>
      <w:pPr>
        <w:pStyle w:val="Normal"/>
        <w:framePr w:w="512" w:hAnchor="page" w:vAnchor="page" w:x="10468" w:y="48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45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45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45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45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448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448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44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44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44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44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415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2416" w:hAnchor="page" w:vAnchor="page" w:x="300" w:y="358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December 31, 2026.</w:t>
      </w:r>
    </w:p>
    <w:p>
      <w:pPr>
        <w:pStyle w:val="Normal"/>
        <w:framePr w:w="14132" w:hAnchor="page" w:vAnchor="page" w:x="300" w:y="33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Ratify  the  appointment  of  PwC  as  the  Company's  U.S.  independent  registered  public  accounting  firm  for  the  year  ending</w:t>
      </w:r>
    </w:p>
    <w:p>
      <w:pPr>
        <w:pStyle w:val="Normal"/>
        <w:framePr w:w="4789" w:hAnchor="page" w:vAnchor="page" w:x="355" w:y="31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5 – Ratification of U.S. Auditor</w:t>
      </w:r>
    </w:p>
    <w:p>
      <w:pPr>
        <w:pStyle w:val="Normal"/>
        <w:framePr w:w="1260" w:hAnchor="page" w:vAnchor="page" w:x="894" w:y="26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361,912,181</w:t>
      </w:r>
    </w:p>
    <w:p>
      <w:pPr>
        <w:pStyle w:val="Normal"/>
        <w:framePr w:w="843" w:hAnchor="page" w:vAnchor="page" w:x="2899" w:y="26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99.95%</w:t>
      </w:r>
    </w:p>
    <w:p>
      <w:pPr>
        <w:pStyle w:val="Normal"/>
        <w:framePr w:w="886" w:hAnchor="page" w:vAnchor="page" w:x="4465" w:y="26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150,099</w:t>
      </w:r>
    </w:p>
    <w:p>
      <w:pPr>
        <w:pStyle w:val="Normal"/>
        <w:framePr w:w="736" w:hAnchor="page" w:vAnchor="page" w:x="6261" w:y="26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0.04%</w:t>
      </w:r>
    </w:p>
    <w:p>
      <w:pPr>
        <w:pStyle w:val="Normal"/>
        <w:framePr w:w="1046" w:hAnchor="page" w:vAnchor="page" w:x="7971" w:y="26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2,653,438</w:t>
      </w:r>
    </w:p>
    <w:p>
      <w:pPr>
        <w:pStyle w:val="Normal"/>
        <w:framePr w:w="512" w:hAnchor="page" w:vAnchor="page" w:x="10468" w:y="26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23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23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23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23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229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229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22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22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22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22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19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2322" w:hAnchor="page" w:vAnchor="page" w:x="300" w:y="139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auditor thereon.</w:t>
      </w:r>
    </w:p>
    <w:p>
      <w:pPr>
        <w:pStyle w:val="Normal"/>
        <w:framePr w:w="14136" w:hAnchor="page" w:vAnchor="page" w:x="300" w:y="11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Receipt of the Company’s audited U.K. accounts for the year ended December 31, 2025, including the reports of the directors and</w:t>
      </w:r>
    </w:p>
    <w:p>
      <w:pPr>
        <w:pStyle w:val="Normal"/>
        <w:framePr w:w="6817" w:hAnchor="page" w:vAnchor="page" w:x="355" w:y="9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4 – Receipt of U.K. Annual Report and Accounts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7pt;margin-top:1pt;z-index:-1677650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pt;margin-top:731.35pt;z-index:-167765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13pt;margin-top:732.1pt;z-index:-1677649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96.25pt;margin-top:731.35pt;z-index:-1677649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pt;margin-top:731.35pt;z-index:-1677648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461.15pt;margin-top:676.55pt;z-index:-1677648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69.55pt;margin-top:676.55pt;z-index:-1677648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77.25pt;margin-top:676.55pt;z-index:-1677647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96.15pt;margin-top:676.55pt;z-index:-1677647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18.85pt;margin-top:676.55pt;z-index:-1677646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13pt;margin-top:676.55pt;z-index:-1677646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461.15pt;margin-top:664.55pt;z-index:-1677646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69.55pt;margin-top:664.55pt;z-index:-1677645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77.25pt;margin-top:664.55pt;z-index:-1677645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96.15pt;margin-top:664.55pt;z-index:-1677644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118.85pt;margin-top:664.55pt;z-index:-1677644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3pt;margin-top:664.55pt;z-index:-1677644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461.15pt;margin-top:577.5pt;z-index:-1677643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69.55pt;margin-top:577.5pt;z-index:-1677643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77.25pt;margin-top:577.5pt;z-index:-1677642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196.15pt;margin-top:577.5pt;z-index:-1677642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118.85pt;margin-top:577.5pt;z-index:-1677642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13pt;margin-top:577.5pt;z-index:-1677641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461.15pt;margin-top:565.45pt;z-index:-1677641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69.55pt;margin-top:565.45pt;z-index:-1677640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77.25pt;margin-top:565.45pt;z-index:-1677640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196.15pt;margin-top:565.45pt;z-index:-1677640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118.85pt;margin-top:565.45pt;z-index:-1677639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13pt;margin-top:565.45pt;z-index:-1677639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61.15pt;margin-top:478.4pt;z-index:-1677638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69.55pt;margin-top:478.4pt;z-index:-1677638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77.25pt;margin-top:478.4pt;z-index:-1677638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196.15pt;margin-top:478.4pt;z-index:-1677637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118.85pt;margin-top:478.4pt;z-index:-1677637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13pt;margin-top:478.4pt;z-index:-1677636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61.15pt;margin-top:466.4pt;z-index:-1677636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369.55pt;margin-top:466.4pt;z-index:-1677636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277.25pt;margin-top:466.4pt;z-index:-1677635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196.15pt;margin-top:466.4pt;z-index:-1677635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118.85pt;margin-top:466.4pt;z-index:-1677634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3pt;margin-top:466.4pt;z-index:-1677634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61.15pt;margin-top:368.8pt;z-index:-1677634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369.55pt;margin-top:368.8pt;z-index:-1677633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277.25pt;margin-top:368.8pt;z-index:-1677633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96.15pt;margin-top:368.8pt;z-index:-1677632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18.85pt;margin-top:368.8pt;z-index:-1677632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13pt;margin-top:368.8pt;z-index:-1677632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461.15pt;margin-top:356.8pt;z-index:-1677631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369.55pt;margin-top:356.8pt;z-index:-1677631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77.25pt;margin-top:356.8pt;z-index:-1677630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196.15pt;margin-top:356.8pt;z-index:-1677630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18.85pt;margin-top:356.8pt;z-index:-1677630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13pt;margin-top:356.8pt;z-index:-1677629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461.15pt;margin-top:249.45pt;z-index:-1677629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369.55pt;margin-top:249.45pt;z-index:-1677628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77.25pt;margin-top:249.45pt;z-index:-1677628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196.15pt;margin-top:249.45pt;z-index:-1677628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118.85pt;margin-top:249.45pt;z-index:-1677627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3pt;margin-top:249.45pt;z-index:-1677627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461.15pt;margin-top:237.45pt;z-index:-1677626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369.55pt;margin-top:237.45pt;z-index:-1677626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77.25pt;margin-top:237.45pt;z-index:-1677626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196.15pt;margin-top:237.45pt;z-index:-1677625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18.85pt;margin-top:237.45pt;z-index:-1677625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13pt;margin-top:237.45pt;z-index:-1677624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461.15pt;margin-top:139.85pt;z-index:-1677624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69.55pt;margin-top:139.85pt;z-index:-1677624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25pt;margin-top:139.85pt;z-index:-1677623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196.15pt;margin-top:139.85pt;z-index:-1677623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118.85pt;margin-top:139.85pt;z-index:-1677622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13pt;margin-top:139.85pt;z-index:-1677622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461.15pt;margin-top:127.85pt;z-index:-1677622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69.55pt;margin-top:127.85pt;z-index:-1677621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77.25pt;margin-top:127.85pt;z-index:-1677621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196.15pt;margin-top:127.85pt;z-index:-1677620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118.85pt;margin-top:127.85pt;z-index:-1677620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3pt;margin-top:127.85pt;z-index:-1677620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</w:p>
    <w:p>
      <w:pPr>
        <w:pStyle w:val="Normal"/>
        <w:framePr w:w="374" w:hAnchor="page" w:vAnchor="page" w:x="6064" w:y="691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</w:t>
      </w:r>
    </w:p>
    <w:p>
      <w:pPr>
        <w:pStyle w:val="Normal"/>
        <w:framePr w:w="6565" w:hAnchor="page" w:vAnchor="page" w:x="405" w:y="599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^  Indicates a management contract or compensatory plan or arrangement.</w:t>
      </w:r>
    </w:p>
    <w:p>
      <w:pPr>
        <w:pStyle w:val="Normal"/>
        <w:framePr w:w="641" w:hAnchor="page" w:vAnchor="page" w:x="315" w:y="533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104</w:t>
      </w:r>
    </w:p>
    <w:p>
      <w:pPr>
        <w:pStyle w:val="Normal"/>
        <w:framePr w:w="8608" w:hAnchor="page" w:vAnchor="page" w:x="2011" w:y="533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Cover Page Interactive Data File (embedded within the Inline XBRL document)</w:t>
      </w:r>
    </w:p>
    <w:p>
      <w:pPr>
        <w:pStyle w:val="Normal"/>
        <w:framePr w:w="5018" w:hAnchor="page" w:vAnchor="page" w:x="2011" w:y="506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0"/>
          <w:szCs w:val="20"/>
        </w:rPr>
      </w:pPr>
      <w:r>
        <w:rPr>
          <w:rFonts w:ascii="ArialMT" w:hAnsi="ArialMT" w:fareast="ArialMT" w:cs="ArialMT"/>
          <w:color w:val="0000ff"/>
          <w:w w:val="100"/>
          <w:sz w:val="20"/>
          <w:szCs w:val="20"/>
        </w:rPr>
        <w:t>filed on March 19, 2026 (File No. 001-37983)</w:t>
      </w:r>
    </w:p>
    <w:p>
      <w:pPr>
        <w:pStyle w:val="Normal"/>
        <w:framePr w:w="10175" w:hAnchor="page" w:vAnchor="page" w:x="2011" w:y="48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0"/>
          <w:szCs w:val="20"/>
        </w:rPr>
      </w:pPr>
      <w:r>
        <w:rPr>
          <w:rFonts w:ascii="ArialMT" w:hAnsi="ArialMT" w:fareast="ArialMT" w:cs="ArialMT"/>
          <w:color w:val="0000ff"/>
          <w:w w:val="100"/>
          <w:sz w:val="20"/>
          <w:szCs w:val="20"/>
        </w:rPr>
        <w:t>reference from Appendix B to TechnipFMC plc's Definitive Proxy Statement on Schedule 14A,</w:t>
      </w:r>
    </w:p>
    <w:p>
      <w:pPr>
        <w:pStyle w:val="Normal"/>
        <w:framePr w:w="820" w:hAnchor="page" w:vAnchor="page" w:x="315" w:y="467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10.1^</w:t>
      </w:r>
    </w:p>
    <w:p>
      <w:pPr>
        <w:pStyle w:val="Normal"/>
        <w:framePr w:w="9351" w:hAnchor="page" w:vAnchor="page" w:x="2011" w:y="467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0"/>
          <w:szCs w:val="20"/>
        </w:rPr>
      </w:pPr>
      <w:r>
        <w:rPr>
          <w:rFonts w:ascii="ArialMT" w:hAnsi="ArialMT" w:fareast="ArialMT" w:cs="ArialMT"/>
          <w:color w:val="0000ff"/>
          <w:w w:val="100"/>
          <w:sz w:val="20"/>
          <w:szCs w:val="20"/>
        </w:rPr>
        <w:t>Amendment No. 1 to the TechnipFMC plc 2022 Incentive Award Plan (incorporated by</w:t>
      </w:r>
    </w:p>
    <w:p>
      <w:pPr>
        <w:pStyle w:val="Normal"/>
        <w:framePr w:w="4464" w:hAnchor="page" w:vAnchor="page" w:x="315" w:y="440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Exhibit Number    Exhibit Description</w:t>
      </w:r>
    </w:p>
    <w:p>
      <w:pPr>
        <w:pStyle w:val="Normal"/>
        <w:framePr w:w="1441" w:hAnchor="page" w:vAnchor="page" w:x="280" w:y="385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(d) Exhibits</w:t>
      </w:r>
    </w:p>
    <w:p>
      <w:pPr>
        <w:pStyle w:val="Normal"/>
        <w:framePr w:w="5431" w:hAnchor="page" w:vAnchor="page" w:x="280" w:y="341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Item 9.01    Financial Statements and Exhibits</w:t>
      </w:r>
    </w:p>
    <w:p>
      <w:pPr>
        <w:pStyle w:val="Normal"/>
        <w:framePr w:w="1260" w:hAnchor="page" w:vAnchor="page" w:x="894" w:y="262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357,162,747</w:t>
      </w:r>
    </w:p>
    <w:p>
      <w:pPr>
        <w:pStyle w:val="Normal"/>
        <w:framePr w:w="843" w:hAnchor="page" w:vAnchor="page" w:x="2899" w:y="262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97.96%</w:t>
      </w:r>
    </w:p>
    <w:p>
      <w:pPr>
        <w:pStyle w:val="Normal"/>
        <w:framePr w:w="1046" w:hAnchor="page" w:vAnchor="page" w:x="4398" w:y="262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7,420,955</w:t>
      </w:r>
    </w:p>
    <w:p>
      <w:pPr>
        <w:pStyle w:val="Normal"/>
        <w:framePr w:w="736" w:hAnchor="page" w:vAnchor="page" w:x="6261" w:y="262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2.03%</w:t>
      </w:r>
    </w:p>
    <w:p>
      <w:pPr>
        <w:pStyle w:val="Normal"/>
        <w:framePr w:w="886" w:hAnchor="page" w:vAnchor="page" w:x="8038" w:y="262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132,016</w:t>
      </w:r>
    </w:p>
    <w:p>
      <w:pPr>
        <w:pStyle w:val="Normal"/>
        <w:framePr w:w="512" w:hAnchor="page" w:vAnchor="page" w:x="10468" w:y="262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24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24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24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24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23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23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22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22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22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22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197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1801" w:hAnchor="page" w:vAnchor="page" w:x="300" w:y="14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emptive rights.</w:t>
      </w:r>
    </w:p>
    <w:p>
      <w:pPr>
        <w:pStyle w:val="Normal"/>
        <w:framePr w:w="14134" w:hAnchor="page" w:vAnchor="page" w:x="300" w:y="12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authority contemplated by the resolution in Proposal 9, authorize the Board to allot equity securities without pre-</w:t>
      </w:r>
    </w:p>
    <w:p>
      <w:pPr>
        <w:pStyle w:val="Normal"/>
        <w:framePr w:w="9018" w:hAnchor="page" w:vAnchor="page" w:x="355" w:y="95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10 – Authority to Allot Equity Securities without Pre-emptive Rights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7pt;margin-top:1pt;z-index:-1677619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3pt;margin-top:362.8pt;z-index:-1677619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3pt;margin-top:363.55pt;z-index:-167761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596.25pt;margin-top:362.8pt;z-index:-1677618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3pt;margin-top:362.8pt;z-index:-1677618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1.15pt;margin-top:140.6pt;z-index:-1677617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69.55pt;margin-top:140.6pt;z-index:-1677617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277.25pt;margin-top:140.6pt;z-index:-1677616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96.15pt;margin-top:140.6pt;z-index:-1677616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18.85pt;margin-top:140.6pt;z-index:-1677616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3pt;margin-top:140.6pt;z-index:-1677615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461.15pt;margin-top:128.6pt;z-index:-1677615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369.55pt;margin-top:128.6pt;z-index:-1677614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277.25pt;margin-top:128.6pt;z-index:-1677614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96.15pt;margin-top:128.6pt;z-index:-1677614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18.85pt;margin-top:128.6pt;z-index:-1677613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13pt;margin-top:128.6pt;z-index:-1677613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13pt;margin-top:45.3pt;z-index:-1677612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95.5pt;margin-top:45.3pt;z-index:-167761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66.4pt;margin-top:45.3pt;z-index:-16776120;width:131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61.15pt;margin-top:45.3pt;z-index:-167761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459.65pt;margin-top:45.3pt;z-index:-167761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74.8pt;margin-top:45.3pt;z-index:-16776108;width:8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9.55pt;margin-top:45.3pt;z-index:-167761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8.05pt;margin-top:45.3pt;z-index:-167761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82.5pt;margin-top:45.3pt;z-index:-16776096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77.25pt;margin-top:45.3pt;z-index:-1677609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75.75pt;margin-top:45.3pt;z-index:-167760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01.4pt;margin-top:45.3pt;z-index:-1677608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196.15pt;margin-top:45.3pt;z-index:-167760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194.65pt;margin-top:45.3pt;z-index:-167760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124.1pt;margin-top:45.3pt;z-index:-1677607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118.85pt;margin-top:45.3pt;z-index:-167760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117.35pt;margin-top:45.3pt;z-index:-167760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18.25pt;margin-top:45.3pt;z-index:-16776060;width:101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13pt;margin-top:45.3pt;z-index:-167760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98.6pt;margin-top:231.45pt;z-index:-16776052;width:42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13.75pt;margin-top:231.45pt;z-index:-16776048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99.55pt;margin-top:242.7pt;z-index:-16776044;width:30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99.55pt;margin-top:242.7pt;z-index:-16776040;width:30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98.55pt;margin-top:242.7pt;z-index:-16776036;width: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98.55pt;margin-top:242.7pt;z-index:-16776032;width: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404.1pt;margin-top:242.7pt;z-index:-16776028;width:4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404.1pt;margin-top:242.7pt;z-index:-16776024;width:4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406.9pt;margin-top:242.7pt;z-index:-16776020;width:7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406.9pt;margin-top:242.7pt;z-index:-16776016;width:7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99.55pt;margin-top:252.45pt;z-index:-16776012;width:13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99.55pt;margin-top:252.45pt;z-index:-16776008;width:13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111.25pt;margin-top:252.45pt;z-index:-16776004;width:9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111.25pt;margin-top:252.45pt;z-index:-16776000;width:9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204.1pt;margin-top:252.45pt;z-index:-16775996;width:190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204.1pt;margin-top:252.45pt;z-index:-16775992;width:190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392.8pt;margin-top:252.45pt;z-index:-16775988;width:107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392.8pt;margin-top:252.45pt;z-index:-16775984;width:107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498.5pt;margin-top:252.45pt;z-index:-16775980;width:1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498.5pt;margin-top:252.45pt;z-index:-16775976;width:1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99.55pt;margin-top:262.2pt;z-index:-16775972;width:10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99.55pt;margin-top:262.2pt;z-index:-16775968;width:10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204.1pt;margin-top:262.2pt;z-index:-16775964;width:3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204.1pt;margin-top:262.2pt;z-index:-16775960;width:3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241.9pt;margin-top:262.2pt;z-index:-16775956;width:58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41.9pt;margin-top:262.2pt;z-index:-16775952;width:58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</w:p>
    <w:p>
      <w:pPr>
        <w:pStyle w:val="Normal"/>
        <w:framePr w:w="374" w:hAnchor="page" w:vAnchor="page" w:x="6064" w:y="494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6</w:t>
      </w:r>
    </w:p>
    <w:p>
      <w:pPr>
        <w:pStyle w:val="Normal"/>
        <w:framePr w:w="3786" w:hAnchor="page" w:vAnchor="page" w:x="5059" w:y="39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Chief Legal Officer and Secretary</w:t>
      </w:r>
    </w:p>
    <w:p>
      <w:pPr>
        <w:pStyle w:val="Normal"/>
        <w:framePr w:w="3469" w:hAnchor="page" w:vAnchor="page" w:x="4429" w:y="37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Title: Executive Vice President</w:t>
      </w:r>
    </w:p>
    <w:p>
      <w:pPr>
        <w:pStyle w:val="Normal"/>
        <w:framePr w:w="947" w:hAnchor="page" w:vAnchor="page" w:x="300" w:y="347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Dated:</w:t>
      </w:r>
    </w:p>
    <w:p>
      <w:pPr>
        <w:pStyle w:val="Normal"/>
        <w:framePr w:w="1561" w:hAnchor="page" w:vAnchor="page" w:x="1126" w:y="347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May 1, 2026</w:t>
      </w:r>
    </w:p>
    <w:p>
      <w:pPr>
        <w:pStyle w:val="Normal"/>
        <w:framePr w:w="2709" w:hAnchor="page" w:vAnchor="page" w:x="4429" w:y="347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Name: Cristina Aalders</w:t>
      </w:r>
    </w:p>
    <w:p>
      <w:pPr>
        <w:pStyle w:val="Normal"/>
        <w:framePr w:w="2669" w:hAnchor="page" w:vAnchor="page" w:x="4429" w:y="320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By: /s/ Cristina Aalders</w:t>
      </w:r>
    </w:p>
    <w:p>
      <w:pPr>
        <w:pStyle w:val="Normal"/>
        <w:framePr w:w="2076" w:hAnchor="page" w:vAnchor="page" w:x="4429" w:y="23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5780" w:hAnchor="page" w:vAnchor="page" w:x="280" w:y="17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behalf by the undersigned hereunto duly authorized.</w:t>
      </w:r>
    </w:p>
    <w:p>
      <w:pPr>
        <w:pStyle w:val="Normal"/>
        <w:framePr w:w="14244" w:hAnchor="page" w:vAnchor="page" w:x="280" w:y="155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requirements of the Securities Exchange Act of 1934, the registrant has duly caused this report to be signed on its</w:t>
      </w:r>
    </w:p>
    <w:p>
      <w:pPr>
        <w:pStyle w:val="Normal"/>
        <w:framePr w:w="1796" w:hAnchor="page" w:vAnchor="page" w:x="280" w:y="8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7pt;margin-top:1pt;z-index:-16775948;width:598pt;height:265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219.45pt;margin-top:171.4pt;z-index:-16775944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</w:p>
    <w:sectPr>
      <w:pgSz w:w="12240" w:h="20160"/>
      <w:pgMar w:top="400" w:right="400" w:bottom="400" w:left="400" w:header="720" w:footer="720"/>
      <w:pgNumType w:start="6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90148000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e00ae22-0000-0000-0000-000000000000}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b4f9ba2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styles.xml" Type="http://schemas.openxmlformats.org/officeDocument/2006/relationships/styles"/><Relationship Id="rId32" Target="media/image32.png" Type="http://schemas.openxmlformats.org/officeDocument/2006/relationships/image"/><Relationship Id="rId320" Target="fontTable.xml" Type="http://schemas.openxmlformats.org/officeDocument/2006/relationships/fontTable"/><Relationship Id="rId321" Target="settings.xml" Type="http://schemas.openxmlformats.org/officeDocument/2006/relationships/settings"/><Relationship Id="rId322" Target="webSettings.xml" Type="http://schemas.openxmlformats.org/officeDocument/2006/relationships/webSettings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6</Pages>
  <Words>1885</Words>
  <Characters>10496</Characters>
  <Application>e-iceblue</Application>
  <DocSecurity>0</DocSecurity>
  <Lines>432</Lines>
  <Paragraphs>432</Paragraphs>
  <ScaleCrop>false</ScaleCrop>
  <Company>e-iceblue</Company>
  <LinksUpToDate>false</LinksUpToDate>
  <CharactersWithSpaces>12179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2026-05-01T21:44:43Z</dcterms:created>
  <dc:creator>root</dc:creator>
  <cp:lastModifiedBy>root</cp:lastModifiedBy>
  <dcterms:modified xsi:type="dcterms:W3CDTF">2026-05-01T21:44:43Z</dcterms:modified>
  <cp:revision>1</cp:revision>
</cp:coreProperties>
</file>