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52520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52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Waldron Julian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TECHNIPFMC PLC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ONE ST. PAUL'S CHURCHYARD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TechnipFMC plc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FTI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02/28/2017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EVP &amp; Chief Operating Officer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40" w:type="dxa"/>
            <w:vAlign w:val="bottom"/>
            <w:gridSpan w:val="9"/>
          </w:tcPr>
          <w:p>
            <w:pPr>
              <w:jc w:val="center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X0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EC4M 8AP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2A. Deemed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7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5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7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02/28/2017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17,326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167,926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40" w:type="dxa"/>
            <w:vAlign w:val="bottom"/>
            <w:gridSpan w:val="13"/>
          </w:tcPr>
          <w:p>
            <w:pPr>
              <w:jc w:val="center"/>
              <w:ind w:left="39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Ordinary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59,747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32.32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02/28/2017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59,747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02/28/2020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02/28/2027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4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59,747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ectPr>
          <w:pgSz w:w="11900" w:h="16838" w:orient="portrait"/>
          <w:cols w:equalWidth="0" w:num="1">
            <w:col w:w="11520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Grant of restricted stock units, each of which represents a contingent right to receive one Ordinary Share, that will vest on February 28, 2020.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5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Lisa P. Wang,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15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1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-11430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03/02/2017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6350</wp:posOffset>
            </wp:positionV>
            <wp:extent cx="50482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5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4162" TargetMode="External"/><Relationship Id="rId13" Type="http://schemas.openxmlformats.org/officeDocument/2006/relationships/hyperlink" Target="http://www.sec.gov/cgi-bin/browse-edgar?action=getcompany&amp;CIK=000168145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2019-12-04T02:35:10Z</dcterms:created>
  <dcterms:modified xsi:type="dcterms:W3CDTF">2019-12-04T02:35:10Z</dcterms:modified>
</cp:coreProperties>
</file>