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4066" w:hAnchor="page" w:vAnchor="page" w:x="738" w:y="1427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Ordinary shares, $1.00 par value per share</w:t>
      </w:r>
    </w:p>
    <w:p>
      <w:pPr>
        <w:pStyle w:val="Normal"/>
        <w:framePr w:w="1515" w:hAnchor="page" w:vAnchor="page" w:x="5584" w:y="1427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ffffff"/>
          <w:w w:val="100"/>
          <w:sz w:val="16"/>
          <w:szCs w:val="16"/>
        </w:rPr>
      </w:pPr>
      <w:r>
        <w:rPr>
          <w:rFonts w:ascii="ArialMT" w:hAnsi="ArialMT" w:fareast="ArialMT" w:cs="ArialMT"/>
          <w:color w:val="ffffff"/>
          <w:w w:val="100"/>
          <w:sz w:val="16"/>
          <w:szCs w:val="16"/>
        </w:rPr>
        <w:t>Houston, Texas</w:t>
      </w:r>
    </w:p>
    <w:p>
      <w:pPr>
        <w:pStyle w:val="Normal"/>
        <w:framePr w:w="1260" w:hAnchor="page" w:vAnchor="page" w:x="9458" w:y="1427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400,044,930</w:t>
      </w:r>
    </w:p>
    <w:p>
      <w:pPr>
        <w:pStyle w:val="Normal"/>
        <w:framePr w:w="704" w:hAnchor="page" w:vAnchor="page" w:x="2138" w:y="1405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Class</w:t>
      </w:r>
    </w:p>
    <w:p>
      <w:pPr>
        <w:pStyle w:val="Normal"/>
        <w:framePr w:w="2742" w:hAnchor="page" w:vAnchor="page" w:x="5072" w:y="1405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ffffff"/>
          <w:w w:val="100"/>
          <w:sz w:val="16"/>
          <w:szCs w:val="16"/>
        </w:rPr>
      </w:pPr>
      <w:r>
        <w:rPr>
          <w:rFonts w:ascii="ArialMT" w:hAnsi="ArialMT" w:fareast="ArialMT" w:cs="ArialMT"/>
          <w:color w:val="ffffff"/>
          <w:w w:val="100"/>
          <w:sz w:val="16"/>
          <w:szCs w:val="16"/>
        </w:rPr>
        <w:t>PricewaterhouseCoopers LLP</w:t>
      </w:r>
    </w:p>
    <w:p>
      <w:pPr>
        <w:pStyle w:val="Normal"/>
        <w:framePr w:w="3222" w:hAnchor="page" w:vAnchor="page" w:x="8641" w:y="1405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Outstanding at February 17, 2026</w:t>
      </w:r>
    </w:p>
    <w:p>
      <w:pPr>
        <w:pStyle w:val="Normal"/>
        <w:framePr w:w="9704" w:hAnchor="page" w:vAnchor="page" w:x="280" w:y="1382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2025, by the closing price on such day of $34.44 as reported on the New York Stock Exchange, was $9.8 billion.</w:t>
      </w:r>
    </w:p>
    <w:p>
      <w:pPr>
        <w:pStyle w:val="Normal"/>
        <w:framePr w:w="14206" w:hAnchor="page" w:vAnchor="page" w:x="280" w:y="1366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The aggregate market value of the registrant’s ordinary shares held by non-affiliates of the registrant, determined by multiplying the outstanding shares on June 30,</w:t>
      </w:r>
    </w:p>
    <w:p>
      <w:pPr>
        <w:pStyle w:val="Normal"/>
        <w:framePr w:w="10431" w:hAnchor="page" w:vAnchor="page" w:x="280" w:y="13403"/>
        <w:widowControl w:val="off"/>
        <w:autoSpaceDE w:val="off"/>
        <w:autoSpaceDN w:val="off"/>
        <w:spacing w:before="0" w:after="0" w:line="186" w:lineRule="exact"/>
        <w:ind w:left="0" w:right="0" w:first-line="0"/>
        <w:jc w:val="left"/>
        <w:rPr>
          <w:rFonts w:ascii="Wingdings-Regular" w:hAnsi="Wingdings-Regular" w:fareast="Wingdings-Regular" w:cs="Wingdings-Regular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Indicate by check mark whether the registrant is a shell company (as defined in Rule 12b-2 of the Act).  YES  </w:t>
      </w:r>
      <w:r>
        <w:rPr>
          <w:rFonts w:ascii="DejaVuSans-LJGMH" w:hAnsi="DejaVuSans-LJGMH" w:fareast="DejaVuSans-LJGMH" w:cs="DejaVuSans-LJGMH"/>
          <w:color w:val="000000"/>
          <w:w w:val="100"/>
          <w:sz w:val="16"/>
          <w:szCs w:val="16"/>
        </w:rPr>
        <w:t>☐</w:t>
      </w: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    NO  </w:t>
      </w:r>
      <w:r>
        <w:rPr>
          <w:rFonts w:ascii="Wingdings-Regular" w:hAnsi="Wingdings-Regular" w:fareast="Wingdings-Regular" w:cs="Wingdings-Regular"/>
          <w:color w:val="000000"/>
          <w:w w:val="100"/>
          <w:sz w:val="16"/>
          <w:szCs w:val="16"/>
        </w:rPr>
        <w:t></w:t>
      </w:r>
    </w:p>
    <w:p>
      <w:pPr>
        <w:pStyle w:val="Normal"/>
        <w:framePr w:w="8851" w:hAnchor="page" w:vAnchor="page" w:x="280" w:y="13223"/>
        <w:widowControl w:val="off"/>
        <w:autoSpaceDE w:val="off"/>
        <w:autoSpaceDN w:val="off"/>
        <w:spacing w:before="0" w:after="0" w:line="186" w:lineRule="exact"/>
        <w:ind w:left="0" w:right="0" w:first-line="0"/>
        <w:jc w:val="left"/>
        <w:rPr>
          <w:rFonts w:ascii="DejaVuSans-LJGMH" w:hAnsi="DejaVuSans-LJGMH" w:fareast="DejaVuSans-LJGMH" w:cs="DejaVuSans-LJGMH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of the registrant’s executive officers during the relevant recovery period pursuant to § 240.10D-1(b). </w:t>
      </w:r>
      <w:r>
        <w:rPr>
          <w:rFonts w:ascii="DejaVuSans-LJGMH" w:hAnsi="DejaVuSans-LJGMH" w:fareast="DejaVuSans-LJGMH" w:cs="DejaVuSans-LJGMH"/>
          <w:color w:val="000000"/>
          <w:w w:val="100"/>
          <w:sz w:val="16"/>
          <w:szCs w:val="16"/>
        </w:rPr>
        <w:t>☐</w:t>
      </w:r>
    </w:p>
    <w:p>
      <w:pPr>
        <w:pStyle w:val="Normal"/>
        <w:framePr w:w="14021" w:hAnchor="page" w:vAnchor="page" w:x="280" w:y="1304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Indicate by check mark whether any of those error corrections are restatements that required a recovery analysis of incentive-based compensation received by any</w:t>
      </w:r>
    </w:p>
    <w:p>
      <w:pPr>
        <w:pStyle w:val="Normal"/>
        <w:framePr w:w="6062" w:hAnchor="page" w:vAnchor="page" w:x="280" w:y="12757"/>
        <w:widowControl w:val="off"/>
        <w:autoSpaceDE w:val="off"/>
        <w:autoSpaceDN w:val="off"/>
        <w:spacing w:before="0" w:after="0" w:line="186" w:lineRule="exact"/>
        <w:ind w:left="0" w:right="0" w:first-line="0"/>
        <w:jc w:val="left"/>
        <w:rPr>
          <w:rFonts w:ascii="DejaVuSans-LJGMH" w:hAnsi="DejaVuSans-LJGMH" w:fareast="DejaVuSans-LJGMH" w:cs="DejaVuSans-LJGMH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the correction of an error to previously issued financial statements. </w:t>
      </w:r>
      <w:r>
        <w:rPr>
          <w:rFonts w:ascii="DejaVuSans-LJGMH" w:hAnsi="DejaVuSans-LJGMH" w:fareast="DejaVuSans-LJGMH" w:cs="DejaVuSans-LJGMH"/>
          <w:color w:val="000000"/>
          <w:w w:val="100"/>
          <w:sz w:val="16"/>
          <w:szCs w:val="16"/>
        </w:rPr>
        <w:t>☐</w:t>
      </w:r>
    </w:p>
    <w:p>
      <w:pPr>
        <w:pStyle w:val="Normal"/>
        <w:framePr w:w="14205" w:hAnchor="page" w:vAnchor="page" w:x="280" w:y="1261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If securities are registered pursuant to Section 12(b) of the Act, indicate by check mark whether the financial statements of the registrant included in the filing reflect</w:t>
      </w:r>
    </w:p>
    <w:p>
      <w:pPr>
        <w:pStyle w:val="Normal"/>
        <w:framePr w:w="1107" w:hAnchor="page" w:vAnchor="page" w:x="280" w:y="12247"/>
        <w:widowControl w:val="off"/>
        <w:autoSpaceDE w:val="off"/>
        <w:autoSpaceDN w:val="off"/>
        <w:spacing w:before="0" w:after="0" w:line="280" w:lineRule="exact"/>
        <w:ind w:left="0" w:right="0" w:first-line="0"/>
        <w:jc w:val="left"/>
        <w:rPr>
          <w:rFonts w:ascii="DejaVuSans-JGFDJ" w:hAnsi="DejaVuSans-JGFDJ" w:fareast="DejaVuSans-JGFDJ" w:cs="DejaVuSans-JGFDJ"/>
          <w:color w:val="000000"/>
          <w:w w:val="100"/>
          <w:sz w:val="24"/>
          <w:szCs w:val="24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report. </w:t>
      </w:r>
      <w:r>
        <w:rPr>
          <w:rFonts w:ascii="DejaVuSans-JGFDJ" w:hAnsi="DejaVuSans-JGFDJ" w:fareast="DejaVuSans-JGFDJ" w:cs="DejaVuSans-JGFDJ"/>
          <w:color w:val="000000"/>
          <w:w w:val="100"/>
          <w:sz w:val="24"/>
          <w:szCs w:val="24"/>
        </w:rPr>
        <w:t>☒</w:t>
      </w:r>
    </w:p>
    <w:p>
      <w:pPr>
        <w:pStyle w:val="Normal"/>
        <w:framePr w:w="14198" w:hAnchor="page" w:vAnchor="page" w:x="280" w:y="1210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financial reporting under Section 404(b) of the Sarbanes-Oxley Act (15 U.S.C. 7262(b)) by the registered public accounting firm that prepared or issued its audit</w:t>
      </w:r>
    </w:p>
    <w:p>
      <w:pPr>
        <w:pStyle w:val="Normal"/>
        <w:framePr w:w="14200" w:hAnchor="page" w:vAnchor="page" w:x="280" w:y="1195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Indicate by check mark whether the registrant has filed a report on and attestation to its management’s assessment of the effectiveness of its internal control over</w:t>
      </w:r>
    </w:p>
    <w:p>
      <w:pPr>
        <w:pStyle w:val="Normal"/>
        <w:framePr w:w="7823" w:hAnchor="page" w:vAnchor="page" w:x="280" w:y="1168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Wingdings-Regular" w:hAnsi="Wingdings-Regular" w:fareast="Wingdings-Regular" w:cs="Wingdings-Regular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financial accounting standards provided pursuant to Section 13(a) of the Exchange Act. </w:t>
      </w:r>
      <w:r>
        <w:rPr>
          <w:rFonts w:ascii="Wingdings-Regular" w:hAnsi="Wingdings-Regular" w:fareast="Wingdings-Regular" w:cs="Wingdings-Regular"/>
          <w:color w:val="000000"/>
          <w:w w:val="100"/>
          <w:sz w:val="16"/>
          <w:szCs w:val="16"/>
        </w:rPr>
        <w:t></w:t>
      </w:r>
    </w:p>
    <w:p>
      <w:pPr>
        <w:pStyle w:val="Normal"/>
        <w:framePr w:w="14198" w:hAnchor="page" w:vAnchor="page" w:x="280" w:y="1153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If an emerging growth company, indicate by check mark if the registrant has elected not to use the extended transition period for complying with any new or revised</w:t>
      </w:r>
    </w:p>
    <w:p>
      <w:pPr>
        <w:pStyle w:val="Normal"/>
        <w:framePr w:w="2475" w:hAnchor="page" w:vAnchor="page" w:x="8752" w:y="11230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Emerging growth company</w:t>
      </w:r>
    </w:p>
    <w:p>
      <w:pPr>
        <w:pStyle w:val="Normal"/>
        <w:framePr w:w="364" w:hAnchor="page" w:vAnchor="page" w:x="11695" w:y="11226"/>
        <w:widowControl w:val="off"/>
        <w:autoSpaceDE w:val="off"/>
        <w:autoSpaceDN w:val="off"/>
        <w:spacing w:before="0" w:after="0" w:line="186" w:lineRule="exact"/>
        <w:ind w:left="0" w:right="0" w:first-line="0"/>
        <w:jc w:val="left"/>
        <w:rPr>
          <w:rFonts w:ascii="DejaVuSans-LJGMH" w:hAnsi="DejaVuSans-LJGMH" w:fareast="DejaVuSans-LJGMH" w:cs="DejaVuSans-LJGMH"/>
          <w:color w:val="000000"/>
          <w:w w:val="100"/>
          <w:sz w:val="16"/>
          <w:szCs w:val="16"/>
        </w:rPr>
      </w:pPr>
      <w:r>
        <w:rPr>
          <w:rFonts w:ascii="DejaVuSans-LJGMH" w:hAnsi="DejaVuSans-LJGMH" w:fareast="DejaVuSans-LJGMH" w:cs="DejaVuSans-LJGMH"/>
          <w:color w:val="000000"/>
          <w:w w:val="100"/>
          <w:sz w:val="16"/>
          <w:szCs w:val="16"/>
        </w:rPr>
        <w:t>☐</w:t>
      </w:r>
    </w:p>
    <w:p>
      <w:pPr>
        <w:pStyle w:val="Normal"/>
        <w:framePr w:w="1963" w:hAnchor="page" w:vAnchor="page" w:x="300" w:y="1100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Non-accelerated filer</w:t>
      </w:r>
    </w:p>
    <w:p>
      <w:pPr>
        <w:pStyle w:val="Normal"/>
        <w:framePr w:w="364" w:hAnchor="page" w:vAnchor="page" w:x="3182" w:y="11001"/>
        <w:widowControl w:val="off"/>
        <w:autoSpaceDE w:val="off"/>
        <w:autoSpaceDN w:val="off"/>
        <w:spacing w:before="0" w:after="0" w:line="186" w:lineRule="exact"/>
        <w:ind w:left="0" w:right="0" w:first-line="0"/>
        <w:jc w:val="left"/>
        <w:rPr>
          <w:rFonts w:ascii="DejaVuSans-LJGMH" w:hAnsi="DejaVuSans-LJGMH" w:fareast="DejaVuSans-LJGMH" w:cs="DejaVuSans-LJGMH"/>
          <w:color w:val="000000"/>
          <w:w w:val="100"/>
          <w:sz w:val="16"/>
          <w:szCs w:val="16"/>
        </w:rPr>
      </w:pPr>
      <w:r>
        <w:rPr>
          <w:rFonts w:ascii="DejaVuSans-LJGMH" w:hAnsi="DejaVuSans-LJGMH" w:fareast="DejaVuSans-LJGMH" w:cs="DejaVuSans-LJGMH"/>
          <w:color w:val="000000"/>
          <w:w w:val="100"/>
          <w:sz w:val="16"/>
          <w:szCs w:val="16"/>
        </w:rPr>
        <w:t>☐</w:t>
      </w:r>
    </w:p>
    <w:p>
      <w:pPr>
        <w:pStyle w:val="Normal"/>
        <w:framePr w:w="2486" w:hAnchor="page" w:vAnchor="page" w:x="8752" w:y="1100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Smaller reporting company</w:t>
      </w:r>
    </w:p>
    <w:p>
      <w:pPr>
        <w:pStyle w:val="Normal"/>
        <w:framePr w:w="364" w:hAnchor="page" w:vAnchor="page" w:x="11695" w:y="11001"/>
        <w:widowControl w:val="off"/>
        <w:autoSpaceDE w:val="off"/>
        <w:autoSpaceDN w:val="off"/>
        <w:spacing w:before="0" w:after="0" w:line="186" w:lineRule="exact"/>
        <w:ind w:left="0" w:right="0" w:first-line="0"/>
        <w:jc w:val="left"/>
        <w:rPr>
          <w:rFonts w:ascii="DejaVuSans-LJGMH" w:hAnsi="DejaVuSans-LJGMH" w:fareast="DejaVuSans-LJGMH" w:cs="DejaVuSans-LJGMH"/>
          <w:color w:val="000000"/>
          <w:w w:val="100"/>
          <w:sz w:val="16"/>
          <w:szCs w:val="16"/>
        </w:rPr>
      </w:pPr>
      <w:r>
        <w:rPr>
          <w:rFonts w:ascii="DejaVuSans-LJGMH" w:hAnsi="DejaVuSans-LJGMH" w:fareast="DejaVuSans-LJGMH" w:cs="DejaVuSans-LJGMH"/>
          <w:color w:val="000000"/>
          <w:w w:val="100"/>
          <w:sz w:val="16"/>
          <w:szCs w:val="16"/>
        </w:rPr>
        <w:t>☐</w:t>
      </w:r>
    </w:p>
    <w:p>
      <w:pPr>
        <w:pStyle w:val="Normal"/>
        <w:framePr w:w="2092" w:hAnchor="page" w:vAnchor="page" w:x="300" w:y="1077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Large accelerated filer</w:t>
      </w:r>
    </w:p>
    <w:p>
      <w:pPr>
        <w:pStyle w:val="Normal"/>
        <w:framePr w:w="364" w:hAnchor="page" w:vAnchor="page" w:x="3182" w:y="10776"/>
        <w:widowControl w:val="off"/>
        <w:autoSpaceDE w:val="off"/>
        <w:autoSpaceDN w:val="off"/>
        <w:spacing w:before="0" w:after="0" w:line="186" w:lineRule="exact"/>
        <w:ind w:left="0" w:right="0" w:first-line="0"/>
        <w:jc w:val="left"/>
        <w:rPr>
          <w:rFonts w:ascii="DejaVuSans-LJGMH" w:hAnsi="DejaVuSans-LJGMH" w:fareast="DejaVuSans-LJGMH" w:cs="DejaVuSans-LJGMH"/>
          <w:color w:val="000000"/>
          <w:w w:val="100"/>
          <w:sz w:val="16"/>
          <w:szCs w:val="16"/>
        </w:rPr>
      </w:pPr>
      <w:r>
        <w:rPr>
          <w:rFonts w:ascii="DejaVuSans-LJGMH" w:hAnsi="DejaVuSans-LJGMH" w:fareast="DejaVuSans-LJGMH" w:cs="DejaVuSans-LJGMH"/>
          <w:color w:val="000000"/>
          <w:w w:val="100"/>
          <w:sz w:val="16"/>
          <w:szCs w:val="16"/>
        </w:rPr>
        <w:t>☒</w:t>
      </w:r>
    </w:p>
    <w:p>
      <w:pPr>
        <w:pStyle w:val="Normal"/>
        <w:framePr w:w="1568" w:hAnchor="page" w:vAnchor="page" w:x="8752" w:y="1077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Accelerated filer</w:t>
      </w:r>
    </w:p>
    <w:p>
      <w:pPr>
        <w:pStyle w:val="Normal"/>
        <w:framePr w:w="364" w:hAnchor="page" w:vAnchor="page" w:x="11695" w:y="10776"/>
        <w:widowControl w:val="off"/>
        <w:autoSpaceDE w:val="off"/>
        <w:autoSpaceDN w:val="off"/>
        <w:spacing w:before="0" w:after="0" w:line="186" w:lineRule="exact"/>
        <w:ind w:left="0" w:right="0" w:first-line="0"/>
        <w:jc w:val="left"/>
        <w:rPr>
          <w:rFonts w:ascii="DejaVuSans-LJGMH" w:hAnsi="DejaVuSans-LJGMH" w:fareast="DejaVuSans-LJGMH" w:cs="DejaVuSans-LJGMH"/>
          <w:color w:val="000000"/>
          <w:w w:val="100"/>
          <w:sz w:val="16"/>
          <w:szCs w:val="16"/>
        </w:rPr>
      </w:pPr>
      <w:r>
        <w:rPr>
          <w:rFonts w:ascii="DejaVuSans-LJGMH" w:hAnsi="DejaVuSans-LJGMH" w:fareast="DejaVuSans-LJGMH" w:cs="DejaVuSans-LJGMH"/>
          <w:color w:val="000000"/>
          <w:w w:val="100"/>
          <w:sz w:val="16"/>
          <w:szCs w:val="16"/>
        </w:rPr>
        <w:t>☐</w:t>
      </w:r>
    </w:p>
    <w:p>
      <w:pPr>
        <w:pStyle w:val="Normal"/>
        <w:framePr w:w="1430" w:hAnchor="page" w:vAnchor="page" w:x="280" w:y="1055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Exchange Act.</w:t>
      </w:r>
    </w:p>
    <w:p>
      <w:pPr>
        <w:pStyle w:val="Normal"/>
        <w:framePr w:w="14203" w:hAnchor="page" w:vAnchor="page" w:x="280" w:y="1040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growth company. See the definitions of “large accelerated filer,” “accelerated filer,” “smaller reporting company” and “emerging growth company” in Rule 12b-2 of the</w:t>
      </w:r>
    </w:p>
    <w:p>
      <w:pPr>
        <w:pStyle w:val="Normal"/>
        <w:framePr w:w="14192" w:hAnchor="page" w:vAnchor="page" w:x="280" w:y="1023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Indicate by check mark whether the registrant is a large accelerated filer, an accelerated filer, a non-accelerated filer, a smaller reporting company, or an emerging</w:t>
      </w:r>
    </w:p>
    <w:p>
      <w:pPr>
        <w:pStyle w:val="Normal"/>
        <w:framePr w:w="13663" w:hAnchor="page" w:vAnchor="page" w:x="280" w:y="998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Wingdings-Regular" w:hAnsi="Wingdings-Regular" w:fareast="Wingdings-Regular" w:cs="Wingdings-Regular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T (§232.405 of this chapter) during the preceding 12 months (or for such shorter period that the registrant was required to submit such files).     Yes  </w:t>
      </w:r>
      <w:r>
        <w:rPr>
          <w:rFonts w:ascii="Wingdings-Regular" w:hAnsi="Wingdings-Regular" w:fareast="Wingdings-Regular" w:cs="Wingdings-Regular"/>
          <w:color w:val="000000"/>
          <w:w w:val="100"/>
          <w:sz w:val="16"/>
          <w:szCs w:val="16"/>
        </w:rPr>
        <w:t></w:t>
      </w: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    No  </w:t>
      </w:r>
      <w:r>
        <w:rPr>
          <w:rFonts w:ascii="Wingdings-Regular" w:hAnsi="Wingdings-Regular" w:fareast="Wingdings-Regular" w:cs="Wingdings-Regular"/>
          <w:color w:val="000000"/>
          <w:w w:val="100"/>
          <w:sz w:val="16"/>
          <w:szCs w:val="16"/>
        </w:rPr>
        <w:t></w:t>
      </w:r>
    </w:p>
    <w:p>
      <w:pPr>
        <w:pStyle w:val="Normal"/>
        <w:framePr w:w="14203" w:hAnchor="page" w:vAnchor="page" w:x="280" w:y="981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Indicate by check mark whether the registrant has submitted electronically every Interactive Data File required to be submitted pursuant to Rule 405 of Regulation S-</w:t>
      </w:r>
    </w:p>
    <w:p>
      <w:pPr>
        <w:pStyle w:val="Normal"/>
        <w:framePr w:w="2512" w:hAnchor="page" w:vAnchor="page" w:x="280" w:y="956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Wingdings-Regular" w:hAnsi="Wingdings-Regular" w:fareast="Wingdings-Regular" w:cs="Wingdings-Regular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90 days.    Yes   </w:t>
      </w:r>
      <w:r>
        <w:rPr>
          <w:rFonts w:ascii="Wingdings-Regular" w:hAnsi="Wingdings-Regular" w:fareast="Wingdings-Regular" w:cs="Wingdings-Regular"/>
          <w:color w:val="000000"/>
          <w:w w:val="100"/>
          <w:sz w:val="16"/>
          <w:szCs w:val="16"/>
        </w:rPr>
        <w:t></w:t>
      </w: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    No  </w:t>
      </w:r>
      <w:r>
        <w:rPr>
          <w:rFonts w:ascii="Wingdings-Regular" w:hAnsi="Wingdings-Regular" w:fareast="Wingdings-Regular" w:cs="Wingdings-Regular"/>
          <w:color w:val="000000"/>
          <w:w w:val="100"/>
          <w:sz w:val="16"/>
          <w:szCs w:val="16"/>
        </w:rPr>
        <w:t></w:t>
      </w:r>
    </w:p>
    <w:p>
      <w:pPr>
        <w:pStyle w:val="Normal"/>
        <w:framePr w:w="14196" w:hAnchor="page" w:vAnchor="page" w:x="280" w:y="939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preceding 12 months (or for such shorter period that the registrant was required to file such reports), and (2) has been subject to such filing requirements for the past</w:t>
      </w:r>
    </w:p>
    <w:p>
      <w:pPr>
        <w:pStyle w:val="Normal"/>
        <w:framePr w:w="14197" w:hAnchor="page" w:vAnchor="page" w:x="280" w:y="923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Indicate by check mark whether the registrant (1) has filed all reports required to be filed by Section 13 or 15(d) of the Securities Exchange Act of 1934 during the</w:t>
      </w:r>
    </w:p>
    <w:p>
      <w:pPr>
        <w:pStyle w:val="Normal"/>
        <w:framePr w:w="11550" w:hAnchor="page" w:vAnchor="page" w:x="280" w:y="897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Wingdings-Regular" w:hAnsi="Wingdings-Regular" w:fareast="Wingdings-Regular" w:cs="Wingdings-Regular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Indicate by check mark if the registrant is not required to file reports pursuant to Section 13 or Section 15(d) of the Act. Yes  </w:t>
      </w:r>
      <w:r>
        <w:rPr>
          <w:rFonts w:ascii="Wingdings-Regular" w:hAnsi="Wingdings-Regular" w:fareast="Wingdings-Regular" w:cs="Wingdings-Regular"/>
          <w:color w:val="000000"/>
          <w:w w:val="100"/>
          <w:sz w:val="16"/>
          <w:szCs w:val="16"/>
        </w:rPr>
        <w:t></w:t>
      </w: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   No  </w:t>
      </w:r>
      <w:r>
        <w:rPr>
          <w:rFonts w:ascii="Wingdings-Regular" w:hAnsi="Wingdings-Regular" w:fareast="Wingdings-Regular" w:cs="Wingdings-Regular"/>
          <w:color w:val="000000"/>
          <w:w w:val="100"/>
          <w:sz w:val="16"/>
          <w:szCs w:val="16"/>
        </w:rPr>
        <w:t></w:t>
      </w:r>
    </w:p>
    <w:p>
      <w:pPr>
        <w:pStyle w:val="Normal"/>
        <w:framePr w:w="11432" w:hAnchor="page" w:vAnchor="page" w:x="280" w:y="872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Wingdings-Regular" w:hAnsi="Wingdings-Regular" w:fareast="Wingdings-Regular" w:cs="Wingdings-Regular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Indicate by check mark if the registrant is a well-known seasoned issuer, as defined in Rule 405 of the Securities Act. Yes </w:t>
      </w:r>
      <w:r>
        <w:rPr>
          <w:rFonts w:ascii="Wingdings-Regular" w:hAnsi="Wingdings-Regular" w:fareast="Wingdings-Regular" w:cs="Wingdings-Regular"/>
          <w:color w:val="000000"/>
          <w:w w:val="100"/>
          <w:sz w:val="16"/>
          <w:szCs w:val="16"/>
        </w:rPr>
        <w:t></w:t>
      </w:r>
      <w:r>
        <w:rPr>
          <w:rFonts w:ascii="ArialMT" w:hAnsi="ArialMT" w:fareast="ArialMT" w:cs="ArialMT"/>
          <w:color w:val="000000"/>
          <w:w w:val="100"/>
          <w:sz w:val="16"/>
          <w:szCs w:val="16"/>
        </w:rPr>
        <w:t xml:space="preserve">    No  </w:t>
      </w:r>
      <w:r>
        <w:rPr>
          <w:rFonts w:ascii="Wingdings-Regular" w:hAnsi="Wingdings-Regular" w:fareast="Wingdings-Regular" w:cs="Wingdings-Regular"/>
          <w:color w:val="000000"/>
          <w:w w:val="100"/>
          <w:sz w:val="16"/>
          <w:szCs w:val="16"/>
        </w:rPr>
        <w:t></w:t>
      </w:r>
    </w:p>
    <w:p>
      <w:pPr>
        <w:pStyle w:val="Normal"/>
        <w:framePr w:w="6027" w:hAnchor="page" w:vAnchor="page" w:x="3689" w:y="821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 xml:space="preserve">Securities registered pursuant to Section 12(g) of the Act: </w:t>
      </w:r>
      <w:r>
        <w:rPr>
          <w:rFonts w:ascii="ArialMT" w:hAnsi="ArialMT" w:fareast="ArialMT" w:cs="ArialMT"/>
          <w:color w:val="000000"/>
          <w:w w:val="100"/>
          <w:sz w:val="16"/>
          <w:szCs w:val="16"/>
        </w:rPr>
        <w:t>None.</w:t>
      </w:r>
    </w:p>
    <w:p>
      <w:pPr>
        <w:pStyle w:val="Normal"/>
        <w:framePr w:w="3852" w:hAnchor="page" w:vAnchor="page" w:x="992" w:y="798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Ordinary shares, $1.00 par value per share</w:t>
      </w:r>
    </w:p>
    <w:p>
      <w:pPr>
        <w:pStyle w:val="Normal"/>
        <w:framePr w:w="480" w:hAnchor="page" w:vAnchor="page" w:x="5985" w:y="798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FTI</w:t>
      </w:r>
    </w:p>
    <w:p>
      <w:pPr>
        <w:pStyle w:val="Normal"/>
        <w:framePr w:w="2447" w:hAnchor="page" w:vAnchor="page" w:x="8768" w:y="798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New York Stock Exchange</w:t>
      </w:r>
    </w:p>
    <w:p>
      <w:pPr>
        <w:pStyle w:val="Normal"/>
        <w:framePr w:w="1896" w:hAnchor="page" w:vAnchor="page" w:x="1807" w:y="776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Title of Each Class</w:t>
      </w:r>
    </w:p>
    <w:p>
      <w:pPr>
        <w:pStyle w:val="Normal"/>
        <w:framePr w:w="1632" w:hAnchor="page" w:vAnchor="page" w:x="5505" w:y="776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Trading Symbol</w:t>
      </w:r>
    </w:p>
    <w:p>
      <w:pPr>
        <w:pStyle w:val="Normal"/>
        <w:framePr w:w="4246" w:hAnchor="page" w:vAnchor="page" w:x="8019" w:y="776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Name of each exchange on which registered</w:t>
      </w:r>
    </w:p>
    <w:p>
      <w:pPr>
        <w:pStyle w:val="Normal"/>
        <w:framePr w:w="5462" w:hAnchor="page" w:vAnchor="page" w:x="3924" w:y="753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Securities registered pursuant to Section 12(b) of the Act:</w:t>
      </w:r>
    </w:p>
    <w:p>
      <w:pPr>
        <w:pStyle w:val="Normal"/>
        <w:framePr w:w="4107" w:hAnchor="page" w:vAnchor="page" w:x="4479" w:y="7284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(Registrant’s telephone number, including area code)</w:t>
      </w:r>
    </w:p>
    <w:p>
      <w:pPr>
        <w:pStyle w:val="Normal"/>
        <w:framePr w:w="1868" w:hAnchor="page" w:vAnchor="page" w:x="5432" w:y="7113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+1 281-591-4000</w:t>
      </w:r>
    </w:p>
    <w:p>
      <w:pPr>
        <w:pStyle w:val="Normal"/>
        <w:framePr w:w="3042" w:hAnchor="page" w:vAnchor="page" w:x="2003" w:y="6849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(Address of principal executive offices)</w:t>
      </w:r>
    </w:p>
    <w:p>
      <w:pPr>
        <w:pStyle w:val="Normal"/>
        <w:framePr w:w="962" w:hAnchor="page" w:vAnchor="page" w:x="8709" w:y="6849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(Zip Code)</w:t>
      </w:r>
    </w:p>
    <w:p>
      <w:pPr>
        <w:pStyle w:val="Normal"/>
        <w:framePr w:w="2775" w:hAnchor="page" w:vAnchor="page" w:x="2134" w:y="6618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United States of America</w:t>
      </w:r>
    </w:p>
    <w:p>
      <w:pPr>
        <w:pStyle w:val="Normal"/>
        <w:framePr w:w="817" w:hAnchor="page" w:vAnchor="page" w:x="8789" w:y="6618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77044</w:t>
      </w:r>
    </w:p>
    <w:p>
      <w:pPr>
        <w:pStyle w:val="Normal"/>
        <w:framePr w:w="1809" w:hAnchor="page" w:vAnchor="page" w:x="2536" w:y="6377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Houston, Texas</w:t>
      </w:r>
    </w:p>
    <w:p>
      <w:pPr>
        <w:pStyle w:val="Normal"/>
        <w:framePr w:w="641" w:hAnchor="page" w:vAnchor="page" w:x="11606" w:y="6359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ffffff"/>
          <w:w w:val="100"/>
          <w:sz w:val="20"/>
          <w:szCs w:val="20"/>
        </w:rPr>
      </w:pPr>
      <w:r>
        <w:rPr>
          <w:rFonts w:ascii="ArialMT" w:hAnsi="ArialMT" w:fareast="ArialMT" w:cs="ArialMT"/>
          <w:color w:val="ffffff"/>
          <w:w w:val="100"/>
          <w:sz w:val="20"/>
          <w:szCs w:val="20"/>
        </w:rPr>
        <w:t>238</w:t>
      </w:r>
    </w:p>
    <w:p>
      <w:pPr>
        <w:pStyle w:val="Normal"/>
        <w:framePr w:w="2030" w:hAnchor="page" w:vAnchor="page" w:x="2444" w:y="6122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One Subsea Lane</w:t>
      </w:r>
    </w:p>
    <w:p>
      <w:pPr>
        <w:pStyle w:val="Normal"/>
        <w:framePr w:w="4502" w:hAnchor="page" w:vAnchor="page" w:x="1394" w:y="5738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(State or other jurisdiction of incorporation or organization)</w:t>
      </w:r>
    </w:p>
    <w:p>
      <w:pPr>
        <w:pStyle w:val="Normal"/>
        <w:framePr w:w="2755" w:hAnchor="page" w:vAnchor="page" w:x="7962" w:y="5738"/>
        <w:widowControl w:val="off"/>
        <w:autoSpaceDE w:val="off"/>
        <w:autoSpaceDN w:val="off"/>
        <w:spacing w:before="0" w:after="0" w:line="156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4"/>
          <w:szCs w:val="14"/>
        </w:rPr>
      </w:pPr>
      <w:r>
        <w:rPr>
          <w:rFonts w:ascii="ArialMT" w:hAnsi="ArialMT" w:fareast="ArialMT" w:cs="ArialMT"/>
          <w:color w:val="000000"/>
          <w:w w:val="100"/>
          <w:sz w:val="14"/>
          <w:szCs w:val="14"/>
        </w:rPr>
        <w:t>(I.R.S. Employer Identification No.)</w:t>
      </w:r>
    </w:p>
    <w:p>
      <w:pPr>
        <w:pStyle w:val="Normal"/>
        <w:framePr w:w="1885" w:hAnchor="page" w:vAnchor="page" w:x="2505" w:y="5507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United Kingdom</w:t>
      </w:r>
    </w:p>
    <w:p>
      <w:pPr>
        <w:pStyle w:val="Normal"/>
        <w:framePr w:w="1370" w:hAnchor="page" w:vAnchor="page" w:x="8559" w:y="5507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98-1283037</w:t>
      </w:r>
    </w:p>
    <w:p>
      <w:pPr>
        <w:pStyle w:val="Normal"/>
        <w:framePr w:w="4567" w:hAnchor="page" w:vAnchor="page" w:x="4297" w:y="5044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(Exact name of registrant as specified in its charter)</w:t>
      </w:r>
    </w:p>
    <w:p>
      <w:pPr>
        <w:pStyle w:val="Normal"/>
        <w:framePr w:w="3427" w:hAnchor="page" w:vAnchor="page" w:x="4742" w:y="4563"/>
        <w:widowControl w:val="off"/>
        <w:autoSpaceDE w:val="off"/>
        <w:autoSpaceDN w:val="off"/>
        <w:spacing w:before="0" w:after="0" w:line="403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36"/>
          <w:szCs w:val="36"/>
        </w:rPr>
      </w:pPr>
      <w:r>
        <w:rPr>
          <w:rFonts w:ascii="Arial-BoldMT" w:hAnsi="Arial-BoldMT" w:fareast="Arial-BoldMT" w:cs="Arial-BoldMT"/>
          <w:color w:val="000000"/>
          <w:w w:val="100"/>
          <w:sz w:val="36"/>
          <w:szCs w:val="36"/>
        </w:rPr>
        <w:t>TechnipFMC plc</w:t>
      </w:r>
    </w:p>
    <w:p>
      <w:pPr>
        <w:pStyle w:val="Normal"/>
        <w:framePr w:w="3628" w:hAnchor="page" w:vAnchor="page" w:x="4698" w:y="4095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Commission file number 001-37983</w:t>
      </w:r>
    </w:p>
    <w:p>
      <w:pPr>
        <w:pStyle w:val="Normal"/>
        <w:framePr w:w="4607" w:hAnchor="page" w:vAnchor="page" w:x="4288" w:y="3780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 xml:space="preserve">For the transition period from            to            </w:t>
      </w:r>
    </w:p>
    <w:p>
      <w:pPr>
        <w:pStyle w:val="Normal"/>
        <w:framePr w:w="11737" w:hAnchor="page" w:vAnchor="page" w:x="1319" w:y="3521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DejaVuSans" w:hAnsi="DejaVuSans" w:fareast="DejaVuSans" w:cs="DejaVuSans"/>
          <w:color w:val="000000"/>
          <w:w w:val="100"/>
          <w:sz w:val="18"/>
          <w:szCs w:val="18"/>
        </w:rPr>
        <w:t>☐</w:t>
      </w:r>
      <w:r>
        <w:rPr>
          <w:rFonts w:ascii="ArialMT" w:hAnsi="ArialMT" w:fareast="ArialMT" w:cs="ArialMT"/>
          <w:color w:val="000000"/>
          <w:w w:val="100"/>
          <w:sz w:val="18"/>
          <w:szCs w:val="18"/>
        </w:rPr>
        <w:t xml:space="preserve">    </w:t>
      </w: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TRANSITION REPORT PURSUANT TO SECTION 13 OR 15(d) OF THE SECURITIES EXCHANGE ACT OF 1934</w:t>
      </w:r>
    </w:p>
    <w:p>
      <w:pPr>
        <w:pStyle w:val="Normal"/>
        <w:framePr w:w="408" w:hAnchor="page" w:vAnchor="page" w:x="6040" w:y="3300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or</w:t>
      </w:r>
    </w:p>
    <w:p>
      <w:pPr>
        <w:pStyle w:val="Normal"/>
        <w:framePr w:w="4776" w:hAnchor="page" w:vAnchor="page" w:x="4225" w:y="305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 xml:space="preserve">For the fiscal year ended </w:t>
      </w:r>
      <w:r>
        <w:rPr>
          <w:rFonts w:ascii="ArialMT" w:hAnsi="ArialMT" w:fareast="ArialMT" w:cs="ArialMT"/>
          <w:color w:val="000000"/>
          <w:w w:val="100"/>
          <w:sz w:val="20"/>
          <w:szCs w:val="20"/>
        </w:rPr>
        <w:t xml:space="preserve"> December 31, 2025</w:t>
      </w:r>
    </w:p>
    <w:p>
      <w:pPr>
        <w:pStyle w:val="Normal"/>
        <w:framePr w:w="11321" w:hAnchor="page" w:vAnchor="page" w:x="1493" w:y="2845"/>
        <w:widowControl w:val="off"/>
        <w:autoSpaceDE w:val="off"/>
        <w:autoSpaceDN w:val="off"/>
        <w:spacing w:before="0" w:after="0" w:line="210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DejaVuSans" w:hAnsi="DejaVuSans" w:fareast="DejaVuSans" w:cs="DejaVuSans"/>
          <w:color w:val="000000"/>
          <w:w w:val="100"/>
          <w:sz w:val="18"/>
          <w:szCs w:val="18"/>
        </w:rPr>
        <w:t>☒</w:t>
      </w: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 xml:space="preserve">    ANNUAL REPORT PURSUANT TO SECTION 13 OR 15(d) OF THE SECURITIES EXCHANGE ACT OF 1934</w:t>
      </w:r>
    </w:p>
    <w:p>
      <w:pPr>
        <w:pStyle w:val="Normal"/>
        <w:framePr w:w="2461" w:hAnchor="page" w:vAnchor="page" w:x="5112" w:y="2483"/>
        <w:widowControl w:val="off"/>
        <w:autoSpaceDE w:val="off"/>
        <w:autoSpaceDN w:val="off"/>
        <w:spacing w:before="0" w:after="0" w:line="246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2"/>
          <w:szCs w:val="22"/>
        </w:rPr>
      </w:pPr>
      <w:r>
        <w:rPr>
          <w:rFonts w:ascii="Arial-BoldMT" w:hAnsi="Arial-BoldMT" w:fareast="Arial-BoldMT" w:cs="Arial-BoldMT"/>
          <w:color w:val="000000"/>
          <w:w w:val="100"/>
          <w:sz w:val="22"/>
          <w:szCs w:val="22"/>
        </w:rPr>
        <w:t>(Amendment No. 1)</w:t>
      </w:r>
    </w:p>
    <w:p>
      <w:pPr>
        <w:pStyle w:val="Normal"/>
        <w:framePr w:w="2684" w:hAnchor="page" w:vAnchor="page" w:x="5065" w:y="2083"/>
        <w:widowControl w:val="off"/>
        <w:autoSpaceDE w:val="off"/>
        <w:autoSpaceDN w:val="off"/>
        <w:spacing w:before="0" w:after="0" w:line="36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33"/>
          <w:szCs w:val="33"/>
        </w:rPr>
      </w:pPr>
      <w:r>
        <w:rPr>
          <w:rFonts w:ascii="Arial-BoldMT" w:hAnsi="Arial-BoldMT" w:fareast="Arial-BoldMT" w:cs="Arial-BoldMT"/>
          <w:color w:val="000000"/>
          <w:w w:val="100"/>
          <w:sz w:val="33"/>
          <w:szCs w:val="33"/>
        </w:rPr>
        <w:t>FORM 10-K/A</w:t>
      </w:r>
    </w:p>
    <w:p>
      <w:pPr>
        <w:pStyle w:val="Normal"/>
        <w:framePr w:w="3249" w:hAnchor="page" w:vAnchor="page" w:x="4763" w:y="1579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4"/>
          <w:szCs w:val="24"/>
        </w:rPr>
      </w:pPr>
      <w:r>
        <w:rPr>
          <w:rFonts w:ascii="Arial-BoldMT" w:hAnsi="Arial-BoldMT" w:fareast="Arial-BoldMT" w:cs="Arial-BoldMT"/>
          <w:color w:val="000000"/>
          <w:w w:val="100"/>
          <w:sz w:val="24"/>
          <w:szCs w:val="24"/>
        </w:rPr>
        <w:t>Washington, D.C. 20549</w:t>
      </w:r>
    </w:p>
    <w:p>
      <w:pPr>
        <w:pStyle w:val="Normal"/>
        <w:framePr w:w="6359" w:hAnchor="page" w:vAnchor="page" w:x="3359" w:y="1261"/>
        <w:widowControl w:val="off"/>
        <w:autoSpaceDE w:val="off"/>
        <w:autoSpaceDN w:val="off"/>
        <w:spacing w:before="0" w:after="0" w:line="29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SECURITIES AND EXCHANGE COMMISSION</w:t>
      </w:r>
    </w:p>
    <w:p>
      <w:pPr>
        <w:pStyle w:val="Normal"/>
        <w:framePr w:w="2517" w:hAnchor="page" w:vAnchor="page" w:x="5106" w:y="945"/>
        <w:widowControl w:val="off"/>
        <w:autoSpaceDE w:val="off"/>
        <w:autoSpaceDN w:val="off"/>
        <w:spacing w:before="0" w:after="0" w:line="29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6"/>
          <w:szCs w:val="26"/>
        </w:rPr>
      </w:pPr>
      <w:r>
        <w:rPr>
          <w:rFonts w:ascii="Arial-BoldMT" w:hAnsi="Arial-BoldMT" w:fareast="Arial-BoldMT" w:cs="Arial-BoldMT"/>
          <w:color w:val="000000"/>
          <w:w w:val="100"/>
          <w:sz w:val="26"/>
          <w:szCs w:val="26"/>
        </w:rPr>
        <w:t>UNITED STATES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13pt;margin-top:783.9pt;z-index:-1677720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13pt;margin-top:784.65pt;z-index:-1677720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" style="position:absolute;margin-left:596.25pt;margin-top:783.9pt;z-index:-16777200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" style="position:absolute;margin-left:13pt;margin-top:783.9pt;z-index:-1677719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" style="position:absolute;margin-left:52.05pt;margin-top:37.05pt;z-index:-16777192;width:507.9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" style="position:absolute;margin-left:52.05pt;margin-top:40.05pt;z-index:-16777188;width:507.9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" style="position:absolute;margin-left:556.45pt;margin-top:37.05pt;z-index:-16777184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" style="position:absolute;margin-left:56.55pt;margin-top:37.05pt;z-index:-16777180;width:501.9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" style="position:absolute;margin-left:52.05pt;margin-top:37.05pt;z-index:-16777176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" style="position:absolute;margin-left:143.6pt;margin-top:94.85pt;z-index:-16777172;width:326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1" style="position:absolute;margin-left:466.4pt;margin-top:94.85pt;z-index:-16777168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2" style="position:absolute;margin-left:148.1pt;margin-top:94.85pt;z-index:-16777164;width:32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3" style="position:absolute;margin-left:143.6pt;margin-top:94.85pt;z-index:-16777160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4" style="position:absolute;margin-left:142.1pt;margin-top:220.95pt;z-index:-16777156;width:326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5" style="position:absolute;margin-left:464.9pt;margin-top:220.95pt;z-index:-16777152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6" style="position:absolute;margin-left:146.6pt;margin-top:220.95pt;z-index:-16777148;width:32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7" style="position:absolute;margin-left:142.1pt;margin-top:220.95pt;z-index:-16777144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8" style="position:absolute;margin-left:143.6pt;margin-top:263.7pt;z-index:-16777140;width:326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9" style="position:absolute;margin-left:466.4pt;margin-top:263.7pt;z-index:-16777136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0" style="position:absolute;margin-left:148.1pt;margin-top:263.7pt;z-index:-16777132;width:320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1" style="position:absolute;margin-left:143.6pt;margin-top:263.7pt;z-index:-16777128;width:6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2" style="position:absolute;margin-left:13pt;margin-top:273.5pt;z-index:-16777124;width:294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3" style="position:absolute;margin-left:305pt;margin-top:273.5pt;z-index:-16777120;width:294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4" style="position:absolute;margin-left:13pt;margin-top:285.5pt;z-index:-16777116;width:294pt;height:11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5" style="position:absolute;margin-left:305pt;margin-top:285.5pt;z-index:-16777112;width:294pt;height:11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6" style="position:absolute;margin-left:13pt;margin-top:295.25pt;z-index:-16777108;width:294pt;height:1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7" style="position:absolute;margin-left:305pt;margin-top:295.25pt;z-index:-16777104;width:294pt;height:11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8" style="position:absolute;margin-left:13pt;margin-top:304.25pt;z-index:-16777100;width:294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9" style="position:absolute;margin-left:305pt;margin-top:304.25pt;z-index:-16777096;width:294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0" style="position:absolute;margin-left:13pt;margin-top:316.25pt;z-index:-16777092;width:29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1" style="position:absolute;margin-left:305pt;margin-top:316.25pt;z-index:-16777088;width:294pt;height:14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2" style="position:absolute;margin-left:13pt;margin-top:329.05pt;z-index:-16777084;width:294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3" style="position:absolute;margin-left:305pt;margin-top:329.05pt;z-index:-16777080;width:294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4" style="position:absolute;margin-left:13pt;margin-top:341.05pt;z-index:-16777076;width:294pt;height:11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5" style="position:absolute;margin-left:305pt;margin-top:341.05pt;z-index:-16777072;width:294pt;height:11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6" style="position:absolute;margin-left:270.45pt;margin-top:354.55pt;z-index:-16777068;width:71.05pt;height:1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7" style="position:absolute;margin-left:143.6pt;margin-top:429.6pt;z-index:-16777064;width:326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8" style="position:absolute;margin-left:105.9pt;margin-top:709.6pt;z-index:-16777060;width:23.3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39" style="position:absolute;margin-left:252.6pt;margin-top:709.6pt;z-index:-16777056;width:108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0" style="position:absolute;margin-left:431.05pt;margin-top:709.6pt;z-index:-16777052;width:128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1" style="position:absolute;margin-left:13pt;margin-top:748.65pt;z-index:-16777048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2" style="position:absolute;margin-left:13pt;margin-top:751.65pt;z-index:-1677704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3" style="position:absolute;margin-left:595.5pt;margin-top:748.65pt;z-index:-16777040;width:3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4" style="position:absolute;margin-left:18.25pt;margin-top:748.65pt;z-index:-16777036;width:579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5" style="position:absolute;margin-left:13pt;margin-top:748.65pt;z-index:-16777032;width:7.2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6" o:title=""/>
          </v:shape>
        </w:pict>
      </w:r>
    </w:p>
    <w:p>
      <w:pPr>
        <w:pStyle w:val="Normal"/>
        <w:framePr w:w="1601" w:hAnchor="page" w:vAnchor="page" w:x="280" w:y="505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Amendment.</w:t>
      </w:r>
    </w:p>
    <w:p>
      <w:pPr>
        <w:pStyle w:val="Normal"/>
        <w:framePr w:w="12844" w:hAnchor="page" w:vAnchor="page" w:x="280" w:y="481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of Chapter 63 of Title 18 of the United States Code (18 U.S.C. 1350) as no financial statements are being filed with this</w:t>
      </w:r>
    </w:p>
    <w:p>
      <w:pPr>
        <w:pStyle w:val="Normal"/>
        <w:framePr w:w="14201" w:hAnchor="page" w:vAnchor="page" w:x="280" w:y="457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paragraphs 3, 4, and 5 of the certifications have been omitted. The Company is not including certifications pursuant to Section 1350</w:t>
      </w:r>
    </w:p>
    <w:p>
      <w:pPr>
        <w:pStyle w:val="Normal"/>
        <w:framePr w:w="14001" w:hAnchor="page" w:vAnchor="page" w:x="280" w:y="4333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Amendment and this Amendment does not contain or amend any disclosure with respect to Items 307 and 308 of Regulation S-K,</w:t>
      </w:r>
    </w:p>
    <w:p>
      <w:pPr>
        <w:pStyle w:val="Normal"/>
        <w:framePr w:w="13836" w:hAnchor="page" w:vAnchor="page" w:x="280" w:y="409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Amendment pursuant to Rule 13a-14(a) or 15d-14(a) of the Exchange Act. As no financial statements have been included in this</w:t>
      </w:r>
    </w:p>
    <w:p>
      <w:pPr>
        <w:pStyle w:val="Normal"/>
        <w:framePr w:w="13213" w:hAnchor="page" w:vAnchor="page" w:x="280" w:y="385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certifications by the Company’s principal executive officer and principal financial officer are filed herewith as exhibits to this</w:t>
      </w:r>
    </w:p>
    <w:p>
      <w:pPr>
        <w:pStyle w:val="Normal"/>
        <w:framePr w:w="13294" w:hAnchor="page" w:vAnchor="page" w:x="280" w:y="361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In addition, as required by Rule 12b-15 under the Securities Exchange Act of 1934, as amended (the “Exchange Act”), new</w:t>
      </w:r>
    </w:p>
    <w:p>
      <w:pPr>
        <w:pStyle w:val="Normal"/>
        <w:framePr w:w="8781" w:hAnchor="page" w:vAnchor="page" w:x="280" w:y="319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financial statements or any other disclosure contained in the Original Form 10-K.</w:t>
      </w:r>
    </w:p>
    <w:p>
      <w:pPr>
        <w:pStyle w:val="Normal"/>
        <w:framePr w:w="14103" w:hAnchor="page" w:vAnchor="page" w:x="280" w:y="295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date and does not reflect events occurring after the filing of the Original Form 10-K. No revisions are being made to the Company’s</w:t>
      </w:r>
    </w:p>
    <w:p>
      <w:pPr>
        <w:pStyle w:val="Normal"/>
        <w:framePr w:w="14048" w:hAnchor="page" w:vAnchor="page" w:x="280" w:y="271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prior to the filing of the Original Form 10-K but inadvertently omitted from the filing. This Amendment speaks as of the original filing</w:t>
      </w:r>
    </w:p>
    <w:p>
      <w:pPr>
        <w:pStyle w:val="Normal"/>
        <w:framePr w:w="13764" w:hAnchor="page" w:vAnchor="page" w:x="280" w:y="247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on February 19, 2026, is solely to insert the conformed signatures of the Company’s directors and officers, which were obtained</w:t>
      </w:r>
    </w:p>
    <w:p>
      <w:pPr>
        <w:pStyle w:val="Normal"/>
        <w:framePr w:w="14199" w:hAnchor="page" w:vAnchor="page" w:x="280" w:y="223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fiscal year ended December 31, 2025 (the “Original Form 10-K”), which was filed with the Securities and Exchange Commission</w:t>
      </w:r>
    </w:p>
    <w:p>
      <w:pPr>
        <w:pStyle w:val="Normal"/>
        <w:framePr w:w="13951" w:hAnchor="page" w:vAnchor="page" w:x="280" w:y="199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The purpose of this Amendment No. 1 (this "Amendment") to TechnipFMC plc’s (the “Company”) Annual Report on Form 10-K for</w:t>
      </w:r>
    </w:p>
    <w:p>
      <w:pPr>
        <w:pStyle w:val="Normal"/>
        <w:framePr w:w="3034" w:hAnchor="page" w:vAnchor="page" w:x="4861" w:y="903"/>
        <w:widowControl w:val="off"/>
        <w:autoSpaceDE w:val="off"/>
        <w:autoSpaceDN w:val="off"/>
        <w:spacing w:before="0" w:after="0" w:line="268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4"/>
          <w:szCs w:val="24"/>
        </w:rPr>
      </w:pPr>
      <w:r>
        <w:rPr>
          <w:rFonts w:ascii="Arial-BoldMT" w:hAnsi="Arial-BoldMT" w:fareast="Arial-BoldMT" w:cs="Arial-BoldMT"/>
          <w:color w:val="000000"/>
          <w:w w:val="100"/>
          <w:sz w:val="24"/>
          <w:szCs w:val="24"/>
        </w:rPr>
        <w:t>EXPLANATORY NOTE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6" style="position:absolute;margin-left:7pt;margin-top:1pt;z-index:-16777028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7" style="position:absolute;margin-left:13pt;margin-top:312.5pt;z-index:-1677702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8" style="position:absolute;margin-left:13pt;margin-top:313.25pt;z-index:-1677702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4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49" style="position:absolute;margin-left:596.25pt;margin-top:312.5pt;z-index:-1677701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0" style="position:absolute;margin-left:13pt;margin-top:312.5pt;z-index:-1677701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1" o:title=""/>
          </v:shape>
        </w:pict>
      </w:r>
    </w:p>
    <w:p>
      <w:pPr>
        <w:pStyle w:val="Normal"/>
        <w:framePr w:w="512" w:hAnchor="page" w:vAnchor="page" w:x="300" w:y="286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104</w:t>
      </w:r>
    </w:p>
    <w:p>
      <w:pPr>
        <w:pStyle w:val="Normal"/>
        <w:framePr w:w="7800" w:hAnchor="page" w:vAnchor="page" w:x="1651" w:y="286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Cover Page Interactive Data File (formatted as Inline XBRL and contained in Exhibit 101).</w:t>
      </w:r>
    </w:p>
    <w:p>
      <w:pPr>
        <w:pStyle w:val="Normal"/>
        <w:framePr w:w="960" w:hAnchor="page" w:vAnchor="page" w:x="300" w:y="264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101.PRE</w:t>
      </w:r>
    </w:p>
    <w:p>
      <w:pPr>
        <w:pStyle w:val="Normal"/>
        <w:framePr w:w="5965" w:hAnchor="page" w:vAnchor="page" w:x="1651" w:y="264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Inline XBRL Taxonomy Extension Presentation Linkbase Document.</w:t>
      </w:r>
    </w:p>
    <w:p>
      <w:pPr>
        <w:pStyle w:val="Normal"/>
        <w:framePr w:w="929" w:hAnchor="page" w:vAnchor="page" w:x="300" w:y="241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101.LAB</w:t>
      </w:r>
    </w:p>
    <w:p>
      <w:pPr>
        <w:pStyle w:val="Normal"/>
        <w:framePr w:w="5357" w:hAnchor="page" w:vAnchor="page" w:x="1651" w:y="241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Inline XBRL Taxonomy Extension Label Linkbase Document.</w:t>
      </w:r>
    </w:p>
    <w:p>
      <w:pPr>
        <w:pStyle w:val="Normal"/>
        <w:framePr w:w="971" w:hAnchor="page" w:vAnchor="page" w:x="300" w:y="219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101.SCH</w:t>
      </w:r>
    </w:p>
    <w:p>
      <w:pPr>
        <w:pStyle w:val="Normal"/>
        <w:framePr w:w="4770" w:hAnchor="page" w:vAnchor="page" w:x="1651" w:y="219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Inline XBRL Taxonomy Extension Schema Document.</w:t>
      </w:r>
    </w:p>
    <w:p>
      <w:pPr>
        <w:pStyle w:val="Normal"/>
        <w:framePr w:w="2156" w:hAnchor="page" w:vAnchor="page" w:x="1651" w:y="198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Inline XBRL document.</w:t>
      </w:r>
    </w:p>
    <w:p>
      <w:pPr>
        <w:pStyle w:val="Normal"/>
        <w:framePr w:w="886" w:hAnchor="page" w:vAnchor="page" w:x="300" w:y="181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101.INS</w:t>
      </w:r>
    </w:p>
    <w:p>
      <w:pPr>
        <w:pStyle w:val="Normal"/>
        <w:framePr w:w="12422" w:hAnchor="page" w:vAnchor="page" w:x="1651" w:y="1817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XBRL Instance Document – the instance document does not appear in the Interactive Data File because its XBRL tags are embedded within the</w:t>
      </w:r>
    </w:p>
    <w:p>
      <w:pPr>
        <w:pStyle w:val="Normal"/>
        <w:framePr w:w="566" w:hAnchor="page" w:vAnchor="page" w:x="300" w:y="159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31.4</w:t>
      </w:r>
    </w:p>
    <w:p>
      <w:pPr>
        <w:pStyle w:val="Normal"/>
        <w:framePr w:w="3357" w:hAnchor="page" w:vAnchor="page" w:x="1651" w:y="1592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ff"/>
          <w:w w:val="100"/>
          <w:sz w:val="16"/>
          <w:szCs w:val="16"/>
        </w:rPr>
      </w:pPr>
      <w:r>
        <w:rPr>
          <w:rFonts w:ascii="ArialMT" w:hAnsi="ArialMT" w:fareast="ArialMT" w:cs="ArialMT"/>
          <w:color w:val="0000ff"/>
          <w:w w:val="100"/>
          <w:sz w:val="16"/>
          <w:szCs w:val="16"/>
        </w:rPr>
        <w:t>Certification of Chief Financial Officer</w:t>
      </w:r>
    </w:p>
    <w:p>
      <w:pPr>
        <w:pStyle w:val="Normal"/>
        <w:framePr w:w="566" w:hAnchor="page" w:vAnchor="page" w:x="300" w:y="136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6"/>
          <w:szCs w:val="16"/>
        </w:rPr>
      </w:pPr>
      <w:r>
        <w:rPr>
          <w:rFonts w:ascii="ArialMT" w:hAnsi="ArialMT" w:fareast="ArialMT" w:cs="ArialMT"/>
          <w:color w:val="000000"/>
          <w:w w:val="100"/>
          <w:sz w:val="16"/>
          <w:szCs w:val="16"/>
        </w:rPr>
        <w:t>31.3</w:t>
      </w:r>
    </w:p>
    <w:p>
      <w:pPr>
        <w:pStyle w:val="Normal"/>
        <w:framePr w:w="3421" w:hAnchor="page" w:vAnchor="page" w:x="1651" w:y="136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MT" w:hAnsi="ArialMT" w:fareast="ArialMT" w:cs="ArialMT"/>
          <w:color w:val="0000ff"/>
          <w:w w:val="100"/>
          <w:sz w:val="16"/>
          <w:szCs w:val="16"/>
        </w:rPr>
      </w:pPr>
      <w:r>
        <w:rPr>
          <w:rFonts w:ascii="ArialMT" w:hAnsi="ArialMT" w:fareast="ArialMT" w:cs="ArialMT"/>
          <w:color w:val="0000ff"/>
          <w:w w:val="100"/>
          <w:sz w:val="16"/>
          <w:szCs w:val="16"/>
        </w:rPr>
        <w:t>Certification of Chief Executive Officer</w:t>
      </w:r>
    </w:p>
    <w:p>
      <w:pPr>
        <w:pStyle w:val="Normal"/>
        <w:framePr w:w="917" w:hAnchor="page" w:vAnchor="page" w:x="300" w:y="1111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Number</w:t>
      </w:r>
    </w:p>
    <w:p>
      <w:pPr>
        <w:pStyle w:val="Normal"/>
        <w:framePr w:w="1941" w:hAnchor="page" w:vAnchor="page" w:x="1651" w:y="112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Exhibit Description</w:t>
      </w:r>
    </w:p>
    <w:p>
      <w:pPr>
        <w:pStyle w:val="Normal"/>
        <w:framePr w:w="1099" w:hAnchor="page" w:vAnchor="page" w:x="300" w:y="946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 xml:space="preserve">Exhibit    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3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1" style="position:absolute;margin-left:7pt;margin-top:1pt;z-index:-16777008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2" style="position:absolute;margin-left:13pt;margin-top:612pt;z-index:-16777004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3" style="position:absolute;margin-left:13pt;margin-top:612.75pt;z-index:-16777000;width:586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4" style="position:absolute;margin-left:596.25pt;margin-top:612pt;z-index:-16776996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5" style="position:absolute;margin-left:13pt;margin-top:612pt;z-index:-16776992;width:2.75pt;height:3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6" style="position:absolute;margin-left:13pt;margin-top:65.55pt;z-index:-16776988;width:63.55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7" style="position:absolute;margin-left:74.55pt;margin-top:65.55pt;z-index:-16776984;width:8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8" style="position:absolute;margin-left:80.55pt;margin-top:65.55pt;z-index:-16776980;width:517.7pt;height:14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5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59" style="position:absolute;margin-left:13pt;margin-top:77.55pt;z-index:-16776976;width:63.55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0" style="position:absolute;margin-left:74.55pt;margin-top:77.55pt;z-index:-16776972;width:8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1" style="position:absolute;margin-left:80.55pt;margin-top:77.55pt;z-index:-16776968;width:517.7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2" style="position:absolute;margin-left:13pt;margin-top:88.8pt;z-index:-16776964;width:63.55pt;height:20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3" style="position:absolute;margin-left:74.55pt;margin-top:88.8pt;z-index:-16776960;width:8pt;height:20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4" style="position:absolute;margin-left:80.55pt;margin-top:88.8pt;z-index:-16776956;width:517.7pt;height:20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5" style="position:absolute;margin-left:13pt;margin-top:107.6pt;z-index:-16776952;width:63.55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6" style="position:absolute;margin-left:74.55pt;margin-top:107.6pt;z-index:-16776948;width:8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7" style="position:absolute;margin-left:80.55pt;margin-top:107.6pt;z-index:-16776944;width:517.7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8" style="position:absolute;margin-left:13pt;margin-top:118.85pt;z-index:-16776940;width:63.55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6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69" style="position:absolute;margin-left:74.55pt;margin-top:118.85pt;z-index:-16776936;width:8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0" style="position:absolute;margin-left:80.55pt;margin-top:118.85pt;z-index:-16776932;width:517.7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1" style="position:absolute;margin-left:13pt;margin-top:130.1pt;z-index:-16776928;width:63.55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2" style="position:absolute;margin-left:74.55pt;margin-top:130.1pt;z-index:-16776924;width:8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3" style="position:absolute;margin-left:80.55pt;margin-top:130.1pt;z-index:-16776920;width:517.7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4" style="position:absolute;margin-left:13pt;margin-top:141.35pt;z-index:-16776916;width:63.55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5" style="position:absolute;margin-left:74.55pt;margin-top:141.35pt;z-index:-16776912;width:8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6" style="position:absolute;margin-left:80.55pt;margin-top:141.35pt;z-index:-16776908;width:517.7pt;height:13.2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7" style="position:absolute;margin-left:80.55pt;margin-top:65.55pt;z-index:-16776904;width:517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8" style="position:absolute;margin-left:13pt;margin-top:65.55pt;z-index:-16776900;width:63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7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79" style="position:absolute;margin-left:81.55pt;margin-top:75.3pt;z-index:-16776896;width:13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0" style="position:absolute;margin-left:81.55pt;margin-top:75.3pt;z-index:-16776892;width:136.5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1" style="position:absolute;margin-left:81.55pt;margin-top:86.55pt;z-index:-16776888;width:133.9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2" style="position:absolute;margin-left:81.55pt;margin-top:86.55pt;z-index:-16776884;width:133.9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3" o:title=""/>
          </v:shape>
        </w:pict>
      </w:r>
    </w:p>
    <w:p>
      <w:pPr>
        <w:pStyle w:val="Normal"/>
        <w:framePr w:w="2015" w:hAnchor="page" w:vAnchor="page" w:x="300" w:y="13619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Sophie Zurquiyah</w:t>
      </w:r>
    </w:p>
    <w:p>
      <w:pPr>
        <w:pStyle w:val="Normal"/>
        <w:framePr w:w="2319" w:hAnchor="page" w:vAnchor="page" w:x="300" w:y="13349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/s/ Sophie Zurquiyah</w:t>
      </w:r>
    </w:p>
    <w:p>
      <w:pPr>
        <w:pStyle w:val="Normal"/>
        <w:framePr w:w="1026" w:hAnchor="page" w:vAnchor="page" w:x="4924" w:y="13349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Director</w:t>
      </w:r>
    </w:p>
    <w:p>
      <w:pPr>
        <w:pStyle w:val="Normal"/>
        <w:framePr w:w="2091" w:hAnchor="page" w:vAnchor="page" w:x="9998" w:y="13349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February 19, 2026</w:t>
      </w:r>
    </w:p>
    <w:p>
      <w:pPr>
        <w:pStyle w:val="Normal"/>
        <w:framePr w:w="1792" w:hAnchor="page" w:vAnchor="page" w:x="300" w:y="12854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John Yearwood</w:t>
      </w:r>
    </w:p>
    <w:p>
      <w:pPr>
        <w:pStyle w:val="Normal"/>
        <w:framePr w:w="2096" w:hAnchor="page" w:vAnchor="page" w:x="300" w:y="12584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/s/ John Yearwood</w:t>
      </w:r>
    </w:p>
    <w:p>
      <w:pPr>
        <w:pStyle w:val="Normal"/>
        <w:framePr w:w="1026" w:hAnchor="page" w:vAnchor="page" w:x="4924" w:y="12584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Director</w:t>
      </w:r>
    </w:p>
    <w:p>
      <w:pPr>
        <w:pStyle w:val="Normal"/>
        <w:framePr w:w="2091" w:hAnchor="page" w:vAnchor="page" w:x="9998" w:y="12584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February 19, 2026</w:t>
      </w:r>
    </w:p>
    <w:p>
      <w:pPr>
        <w:pStyle w:val="Normal"/>
        <w:framePr w:w="1736" w:hAnchor="page" w:vAnchor="page" w:x="300" w:y="12088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Kay G. Priestly</w:t>
      </w:r>
    </w:p>
    <w:p>
      <w:pPr>
        <w:pStyle w:val="Normal"/>
        <w:framePr w:w="2040" w:hAnchor="page" w:vAnchor="page" w:x="300" w:y="11818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/s/ Kay G. Priestly</w:t>
      </w:r>
    </w:p>
    <w:p>
      <w:pPr>
        <w:pStyle w:val="Normal"/>
        <w:framePr w:w="1026" w:hAnchor="page" w:vAnchor="page" w:x="4924" w:y="11818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Director</w:t>
      </w:r>
    </w:p>
    <w:p>
      <w:pPr>
        <w:pStyle w:val="Normal"/>
        <w:framePr w:w="2091" w:hAnchor="page" w:vAnchor="page" w:x="9998" w:y="11818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February 19, 2026</w:t>
      </w:r>
    </w:p>
    <w:p>
      <w:pPr>
        <w:pStyle w:val="Normal"/>
        <w:framePr w:w="2015" w:hAnchor="page" w:vAnchor="page" w:x="300" w:y="11323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Margareth Øvrum</w:t>
      </w:r>
    </w:p>
    <w:p>
      <w:pPr>
        <w:pStyle w:val="Normal"/>
        <w:framePr w:w="2319" w:hAnchor="page" w:vAnchor="page" w:x="300" w:y="11052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/s/ Margareth Øvrum</w:t>
      </w:r>
    </w:p>
    <w:p>
      <w:pPr>
        <w:pStyle w:val="Normal"/>
        <w:framePr w:w="1026" w:hAnchor="page" w:vAnchor="page" w:x="4924" w:y="11052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Director</w:t>
      </w:r>
    </w:p>
    <w:p>
      <w:pPr>
        <w:pStyle w:val="Normal"/>
        <w:framePr w:w="2091" w:hAnchor="page" w:vAnchor="page" w:x="9998" w:y="11052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February 19, 2026</w:t>
      </w:r>
    </w:p>
    <w:p>
      <w:pPr>
        <w:pStyle w:val="Normal"/>
        <w:framePr w:w="1584" w:hAnchor="page" w:vAnchor="page" w:x="300" w:y="10557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John O’Leary</w:t>
      </w:r>
    </w:p>
    <w:p>
      <w:pPr>
        <w:pStyle w:val="Normal"/>
        <w:framePr w:w="1888" w:hAnchor="page" w:vAnchor="page" w:x="300" w:y="10287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/s/ John O’Leary</w:t>
      </w:r>
    </w:p>
    <w:p>
      <w:pPr>
        <w:pStyle w:val="Normal"/>
        <w:framePr w:w="1026" w:hAnchor="page" w:vAnchor="page" w:x="4924" w:y="10287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Director</w:t>
      </w:r>
    </w:p>
    <w:p>
      <w:pPr>
        <w:pStyle w:val="Normal"/>
        <w:framePr w:w="2091" w:hAnchor="page" w:vAnchor="page" w:x="9998" w:y="10287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February 19, 2026</w:t>
      </w:r>
    </w:p>
    <w:p>
      <w:pPr>
        <w:pStyle w:val="Normal"/>
        <w:framePr w:w="1799" w:hAnchor="page" w:vAnchor="page" w:x="300" w:y="9791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Robert G. Gwin</w:t>
      </w:r>
    </w:p>
    <w:p>
      <w:pPr>
        <w:pStyle w:val="Normal"/>
        <w:framePr w:w="2103" w:hAnchor="page" w:vAnchor="page" w:x="300" w:y="9521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/s/ Robert G. Gwin</w:t>
      </w:r>
    </w:p>
    <w:p>
      <w:pPr>
        <w:pStyle w:val="Normal"/>
        <w:framePr w:w="1026" w:hAnchor="page" w:vAnchor="page" w:x="4924" w:y="9521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Director</w:t>
      </w:r>
    </w:p>
    <w:p>
      <w:pPr>
        <w:pStyle w:val="Normal"/>
        <w:framePr w:w="2091" w:hAnchor="page" w:vAnchor="page" w:x="9998" w:y="9521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February 19, 2026</w:t>
      </w:r>
    </w:p>
    <w:p>
      <w:pPr>
        <w:pStyle w:val="Normal"/>
        <w:framePr w:w="1799" w:hAnchor="page" w:vAnchor="page" w:x="300" w:y="9026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Claire S. Farley</w:t>
      </w:r>
    </w:p>
    <w:p>
      <w:pPr>
        <w:pStyle w:val="Normal"/>
        <w:framePr w:w="2103" w:hAnchor="page" w:vAnchor="page" w:x="300" w:y="8755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/s/ Claire S. Farley</w:t>
      </w:r>
    </w:p>
    <w:p>
      <w:pPr>
        <w:pStyle w:val="Normal"/>
        <w:framePr w:w="1026" w:hAnchor="page" w:vAnchor="page" w:x="4924" w:y="8755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Director</w:t>
      </w:r>
    </w:p>
    <w:p>
      <w:pPr>
        <w:pStyle w:val="Normal"/>
        <w:framePr w:w="2091" w:hAnchor="page" w:vAnchor="page" w:x="9998" w:y="8755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February 19, 2026</w:t>
      </w:r>
    </w:p>
    <w:p>
      <w:pPr>
        <w:pStyle w:val="Normal"/>
        <w:framePr w:w="2851" w:hAnchor="page" w:vAnchor="page" w:x="300" w:y="8260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Eleazar de Carvalho Filho</w:t>
      </w:r>
    </w:p>
    <w:p>
      <w:pPr>
        <w:pStyle w:val="Normal"/>
        <w:framePr w:w="3155" w:hAnchor="page" w:vAnchor="page" w:x="300" w:y="7990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/s/ Eleazar de Carvalho Filho</w:t>
      </w:r>
    </w:p>
    <w:p>
      <w:pPr>
        <w:pStyle w:val="Normal"/>
        <w:framePr w:w="1026" w:hAnchor="page" w:vAnchor="page" w:x="4924" w:y="7990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Director</w:t>
      </w:r>
    </w:p>
    <w:p>
      <w:pPr>
        <w:pStyle w:val="Normal"/>
        <w:framePr w:w="2091" w:hAnchor="page" w:vAnchor="page" w:x="9998" w:y="7990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February 19, 2026</w:t>
      </w:r>
    </w:p>
    <w:p>
      <w:pPr>
        <w:pStyle w:val="Normal"/>
        <w:framePr w:w="1369" w:hAnchor="page" w:vAnchor="page" w:x="300" w:y="7494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David Light</w:t>
      </w:r>
    </w:p>
    <w:p>
      <w:pPr>
        <w:pStyle w:val="Normal"/>
        <w:framePr w:w="1673" w:hAnchor="page" w:vAnchor="page" w:x="300" w:y="7224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/s/ David Light</w:t>
      </w:r>
    </w:p>
    <w:p>
      <w:pPr>
        <w:pStyle w:val="Normal"/>
        <w:framePr w:w="4672" w:hAnchor="page" w:vAnchor="page" w:x="4924" w:y="7224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(Controller and Principal Accounting Officer)</w:t>
      </w:r>
    </w:p>
    <w:p>
      <w:pPr>
        <w:pStyle w:val="Normal"/>
        <w:framePr w:w="2091" w:hAnchor="page" w:vAnchor="page" w:x="9998" w:y="7224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February 19, 2026</w:t>
      </w:r>
    </w:p>
    <w:p>
      <w:pPr>
        <w:pStyle w:val="Normal"/>
        <w:framePr w:w="895" w:hAnchor="page" w:vAnchor="page" w:x="4924" w:y="7029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Officer</w:t>
      </w:r>
    </w:p>
    <w:p>
      <w:pPr>
        <w:pStyle w:val="Normal"/>
        <w:framePr w:w="5762" w:hAnchor="page" w:vAnchor="page" w:x="4924" w:y="6849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Senior Vice President, Controller and Chief Accounting</w:t>
      </w:r>
    </w:p>
    <w:p>
      <w:pPr>
        <w:pStyle w:val="Normal"/>
        <w:framePr w:w="1102" w:hAnchor="page" w:vAnchor="page" w:x="300" w:y="6488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Alf Melin</w:t>
      </w:r>
    </w:p>
    <w:p>
      <w:pPr>
        <w:pStyle w:val="Normal"/>
        <w:framePr w:w="1406" w:hAnchor="page" w:vAnchor="page" w:x="300" w:y="6218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/s/ Alf Melin</w:t>
      </w:r>
    </w:p>
    <w:p>
      <w:pPr>
        <w:pStyle w:val="Normal"/>
        <w:framePr w:w="2961" w:hAnchor="page" w:vAnchor="page" w:x="4924" w:y="6218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(Principal Financial Officer)</w:t>
      </w:r>
    </w:p>
    <w:p>
      <w:pPr>
        <w:pStyle w:val="Normal"/>
        <w:framePr w:w="2091" w:hAnchor="page" w:vAnchor="page" w:x="9998" w:y="6218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February 19, 2026</w:t>
      </w:r>
    </w:p>
    <w:p>
      <w:pPr>
        <w:pStyle w:val="Normal"/>
        <w:framePr w:w="5111" w:hAnchor="page" w:vAnchor="page" w:x="4924" w:y="6038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Executive Vice President, Chief Financial Officer</w:t>
      </w:r>
    </w:p>
    <w:p>
      <w:pPr>
        <w:pStyle w:val="Normal"/>
        <w:framePr w:w="2357" w:hAnchor="page" w:vAnchor="page" w:x="300" w:y="5678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Douglas J. Pferdehirt</w:t>
      </w:r>
    </w:p>
    <w:p>
      <w:pPr>
        <w:pStyle w:val="Normal"/>
        <w:framePr w:w="2661" w:hAnchor="page" w:vAnchor="page" w:x="300" w:y="5408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/s/ Douglas J. Pferdehirt</w:t>
      </w:r>
    </w:p>
    <w:p>
      <w:pPr>
        <w:pStyle w:val="Normal"/>
        <w:framePr w:w="3037" w:hAnchor="page" w:vAnchor="page" w:x="4924" w:y="5408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(Principal Executive Officer)</w:t>
      </w:r>
    </w:p>
    <w:p>
      <w:pPr>
        <w:pStyle w:val="Normal"/>
        <w:framePr w:w="2091" w:hAnchor="page" w:vAnchor="page" w:x="9998" w:y="5408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February 19, 2026</w:t>
      </w:r>
    </w:p>
    <w:p>
      <w:pPr>
        <w:pStyle w:val="Normal"/>
        <w:framePr w:w="3595" w:hAnchor="page" w:vAnchor="page" w:x="4924" w:y="5227"/>
        <w:widowControl w:val="off"/>
        <w:autoSpaceDE w:val="off"/>
        <w:autoSpaceDN w:val="off"/>
        <w:spacing w:before="0" w:after="0" w:line="212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9"/>
          <w:szCs w:val="19"/>
        </w:rPr>
      </w:pPr>
      <w:r>
        <w:rPr>
          <w:rFonts w:ascii="ArialMT" w:hAnsi="ArialMT" w:fareast="ArialMT" w:cs="ArialMT"/>
          <w:color w:val="000000"/>
          <w:w w:val="100"/>
          <w:sz w:val="19"/>
          <w:szCs w:val="19"/>
        </w:rPr>
        <w:t>Chair and Chief Executive Officer</w:t>
      </w:r>
    </w:p>
    <w:p>
      <w:pPr>
        <w:pStyle w:val="Normal"/>
        <w:framePr w:w="1077" w:hAnchor="page" w:vAnchor="page" w:x="300" w:y="490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Signature</w:t>
      </w:r>
    </w:p>
    <w:p>
      <w:pPr>
        <w:pStyle w:val="Normal"/>
        <w:framePr w:w="583" w:hAnchor="page" w:vAnchor="page" w:x="4924" w:y="490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Title</w:t>
      </w:r>
    </w:p>
    <w:p>
      <w:pPr>
        <w:pStyle w:val="Normal"/>
        <w:framePr w:w="608" w:hAnchor="page" w:vAnchor="page" w:x="9998" w:y="4909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Date</w:t>
      </w:r>
    </w:p>
    <w:p>
      <w:pPr>
        <w:pStyle w:val="Normal"/>
        <w:framePr w:w="7835" w:hAnchor="page" w:vAnchor="page" w:x="280" w:y="4438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behalf of the registrant and in the capacities and on the dates indicated.</w:t>
      </w:r>
    </w:p>
    <w:p>
      <w:pPr>
        <w:pStyle w:val="Normal"/>
        <w:framePr w:w="14241" w:hAnchor="page" w:vAnchor="page" w:x="280" w:y="4197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Pursuant to the requirements of the Securities Exchange Act of 1934, this report has been signed below by the following persons on</w:t>
      </w:r>
    </w:p>
    <w:p>
      <w:pPr>
        <w:pStyle w:val="Normal"/>
        <w:framePr w:w="2549" w:hAnchor="page" w:vAnchor="page" w:x="300" w:y="3402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Date: March 26, 2026</w:t>
      </w:r>
    </w:p>
    <w:p>
      <w:pPr>
        <w:pStyle w:val="Normal"/>
        <w:framePr w:w="5664" w:hAnchor="page" w:vAnchor="page" w:x="6775" w:y="343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(Principal Accounting Officer and a Duly Authorized Officer)</w:t>
      </w:r>
    </w:p>
    <w:p>
      <w:pPr>
        <w:pStyle w:val="Normal"/>
        <w:framePr w:w="5895" w:hAnchor="page" w:vAnchor="page" w:x="6679" w:y="3288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Senior Vice President, Controller and Chief Accounting Officer</w:t>
      </w:r>
    </w:p>
    <w:p>
      <w:pPr>
        <w:pStyle w:val="Normal"/>
        <w:framePr w:w="1237" w:hAnchor="page" w:vAnchor="page" w:x="8619" w:y="3123"/>
        <w:widowControl w:val="off"/>
        <w:autoSpaceDE w:val="off"/>
        <w:autoSpaceDN w:val="off"/>
        <w:spacing w:before="0" w:after="0" w:line="179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6"/>
          <w:szCs w:val="16"/>
        </w:rPr>
      </w:pPr>
      <w:r>
        <w:rPr>
          <w:rFonts w:ascii="Arial-BoldMT" w:hAnsi="Arial-BoldMT" w:fareast="Arial-BoldMT" w:cs="Arial-BoldMT"/>
          <w:color w:val="000000"/>
          <w:w w:val="100"/>
          <w:sz w:val="16"/>
          <w:szCs w:val="16"/>
        </w:rPr>
        <w:t>David Light</w:t>
      </w:r>
    </w:p>
    <w:p>
      <w:pPr>
        <w:pStyle w:val="Normal"/>
        <w:framePr w:w="587" w:hAnchor="page" w:vAnchor="page" w:x="5690" w:y="284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By:</w:t>
      </w:r>
    </w:p>
    <w:p>
      <w:pPr>
        <w:pStyle w:val="Normal"/>
        <w:framePr w:w="1761" w:hAnchor="page" w:vAnchor="page" w:x="8421" w:y="284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/s/ David Light</w:t>
      </w:r>
    </w:p>
    <w:p>
      <w:pPr>
        <w:pStyle w:val="Normal"/>
        <w:framePr w:w="1494" w:hAnchor="page" w:vAnchor="page" w:x="5690" w:y="2396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(Registrant)</w:t>
      </w:r>
    </w:p>
    <w:p>
      <w:pPr>
        <w:pStyle w:val="Normal"/>
        <w:framePr w:w="1961" w:hAnchor="page" w:vAnchor="page" w:x="5690" w:y="2201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TechnipFMC plc</w:t>
      </w:r>
    </w:p>
    <w:p>
      <w:pPr>
        <w:pStyle w:val="Normal"/>
        <w:framePr w:w="8623" w:hAnchor="page" w:vAnchor="page" w:x="280" w:y="173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report to be signed on its behalf by the undersigned, thereunto duly authorized.</w:t>
      </w:r>
    </w:p>
    <w:p>
      <w:pPr>
        <w:pStyle w:val="Normal"/>
        <w:framePr w:w="13694" w:hAnchor="page" w:vAnchor="page" w:x="280" w:y="149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20"/>
          <w:szCs w:val="20"/>
        </w:rPr>
      </w:pPr>
      <w:r>
        <w:rPr>
          <w:rFonts w:ascii="ArialMT" w:hAnsi="ArialMT" w:fareast="ArialMT" w:cs="ArialMT"/>
          <w:color w:val="000000"/>
          <w:w w:val="100"/>
          <w:sz w:val="20"/>
          <w:szCs w:val="20"/>
        </w:rPr>
        <w:t>Pursuant to the requirements of Section 13 or 15(d) of the Securities Exchange Act of 1934, the registrant has duly caused this</w:t>
      </w:r>
    </w:p>
    <w:p>
      <w:pPr>
        <w:pStyle w:val="Normal"/>
        <w:framePr w:w="1796" w:hAnchor="page" w:vAnchor="page" w:x="5471" w:y="1075"/>
        <w:widowControl w:val="off"/>
        <w:autoSpaceDE w:val="off"/>
        <w:autoSpaceDN w:val="off"/>
        <w:spacing w:before="0" w:after="0" w:line="224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20"/>
          <w:szCs w:val="20"/>
        </w:rPr>
      </w:pPr>
      <w:r>
        <w:rPr>
          <w:rFonts w:ascii="Arial-BoldMT" w:hAnsi="Arial-BoldMT" w:fareast="Arial-BoldMT" w:cs="Arial-BoldMT"/>
          <w:color w:val="000000"/>
          <w:w w:val="100"/>
          <w:sz w:val="20"/>
          <w:szCs w:val="20"/>
        </w:rPr>
        <w:t>SIGNATURES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4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3" style="position:absolute;margin-left:7pt;margin-top:1pt;z-index:-16776880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4" style="position:absolute;margin-left:306.5pt;margin-top:153.4pt;z-index:-16776876;width:292.5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5" style="position:absolute;margin-left:13pt;margin-top:678.8pt;z-index:-16776872;width:228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6" style="position:absolute;margin-left:13pt;margin-top:640.55pt;z-index:-16776868;width:228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7" style="position:absolute;margin-left:13pt;margin-top:602.25pt;z-index:-16776864;width:228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8" style="position:absolute;margin-left:13pt;margin-top:563.95pt;z-index:-16776860;width:228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89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89" style="position:absolute;margin-left:13pt;margin-top:525.7pt;z-index:-16776856;width:228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0" style="position:absolute;margin-left:13pt;margin-top:487.4pt;z-index:-16776852;width:228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1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1" style="position:absolute;margin-left:13pt;margin-top:449.15pt;z-index:-16776848;width:228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2" style="position:absolute;margin-left:13pt;margin-top:410.85pt;z-index:-16776844;width:228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3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3" style="position:absolute;margin-left:13pt;margin-top:372.55pt;z-index:-16776840;width:228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4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4" style="position:absolute;margin-left:13pt;margin-top:322.25pt;z-index:-16776836;width:228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5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5" style="position:absolute;margin-left:13pt;margin-top:281.75pt;z-index:-16776832;width:228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6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6" style="position:absolute;margin-left:497.9pt;margin-top:254.7pt;z-index:-16776828;width:101.1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7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7" style="position:absolute;margin-left:244.2pt;margin-top:254.7pt;z-index:-16776824;width:251.2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8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8" style="position:absolute;margin-left:13pt;margin-top:254.7pt;z-index:-16776820;width:228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99" o:title=""/>
          </v:shape>
        </w:pict>
      </w:r>
    </w:p>
    <w:p>
      <w:pPr>
        <w:pStyle w:val="Normal"/>
        <w:framePr w:w="2879" w:hAnchor="page" w:vAnchor="page" w:x="8373" w:y="5852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(Principal Executive Officer)</w:t>
      </w:r>
    </w:p>
    <w:p>
      <w:pPr>
        <w:pStyle w:val="Normal"/>
        <w:framePr w:w="4826" w:hAnchor="page" w:vAnchor="page" w:x="7562" w:y="5612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Executive Chairman and Chief Executive Officer</w:t>
      </w:r>
    </w:p>
    <w:p>
      <w:pPr>
        <w:pStyle w:val="Normal"/>
        <w:framePr w:w="2235" w:hAnchor="page" w:vAnchor="page" w:x="8642" w:y="5372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Douglas J. Pferdehirt</w:t>
      </w:r>
    </w:p>
    <w:p>
      <w:pPr>
        <w:pStyle w:val="Normal"/>
        <w:framePr w:w="3227" w:hAnchor="page" w:vAnchor="page" w:x="8228" w:y="5116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/s/ DOUGLAS J. PFERDEHIRT</w:t>
      </w:r>
    </w:p>
    <w:p>
      <w:pPr>
        <w:pStyle w:val="Normal"/>
        <w:framePr w:w="2295" w:hAnchor="page" w:vAnchor="page" w:x="280" w:y="4681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Date: March 26, 2026</w:t>
      </w:r>
    </w:p>
    <w:p>
      <w:pPr>
        <w:pStyle w:val="Normal"/>
        <w:framePr w:w="3016" w:hAnchor="page" w:vAnchor="page" w:x="1001" w:y="3840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period covered by this report.</w:t>
      </w:r>
    </w:p>
    <w:p>
      <w:pPr>
        <w:pStyle w:val="Normal"/>
        <w:framePr w:w="12929" w:hAnchor="page" w:vAnchor="page" w:x="1001" w:y="3615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make the statements made, in light of the circumstances under which such statements were made, not misleading with respect to the</w:t>
      </w:r>
    </w:p>
    <w:p>
      <w:pPr>
        <w:pStyle w:val="Normal"/>
        <w:framePr w:w="396" w:hAnchor="page" w:vAnchor="page" w:x="640" w:y="3405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2.</w:t>
      </w:r>
    </w:p>
    <w:p>
      <w:pPr>
        <w:pStyle w:val="Normal"/>
        <w:framePr w:w="13242" w:hAnchor="page" w:vAnchor="page" w:x="1001" w:y="3405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Based on my knowledge, this report does not contain any untrue statement of a material fact or omit to state a material fact necessary to</w:t>
      </w:r>
    </w:p>
    <w:p>
      <w:pPr>
        <w:pStyle w:val="Normal"/>
        <w:framePr w:w="2247" w:hAnchor="page" w:vAnchor="page" w:x="1001" w:y="3000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(the “registrant”); and</w:t>
      </w:r>
    </w:p>
    <w:p>
      <w:pPr>
        <w:pStyle w:val="Normal"/>
        <w:framePr w:w="396" w:hAnchor="page" w:vAnchor="page" w:x="640" w:y="2789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1.</w:t>
      </w:r>
    </w:p>
    <w:p>
      <w:pPr>
        <w:pStyle w:val="Normal"/>
        <w:framePr w:w="12990" w:hAnchor="page" w:vAnchor="page" w:x="1001" w:y="2789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I have reviewed this Amendment No.1 to the annual report on Form 10-K for the period ended December 31, 2025 of TechnipFMC plc</w:t>
      </w:r>
    </w:p>
    <w:p>
      <w:pPr>
        <w:pStyle w:val="Normal"/>
        <w:framePr w:w="3592" w:hAnchor="page" w:vAnchor="page" w:x="280" w:y="2399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I, Douglas J. Pferdehirt, certify that:</w:t>
      </w:r>
    </w:p>
    <w:p>
      <w:pPr>
        <w:pStyle w:val="Normal"/>
        <w:framePr w:w="6630" w:hAnchor="page" w:vAnchor="page" w:x="3447" w:y="1723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OF THE SECURITIES EXCHANGE ACT OF 1934, AS AMENDED</w:t>
      </w:r>
    </w:p>
    <w:p>
      <w:pPr>
        <w:pStyle w:val="Normal"/>
        <w:framePr w:w="5737" w:hAnchor="page" w:vAnchor="page" w:x="3820" w:y="1513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PURSUANT TO RULE 13A-14(A) AND RULE 15D-14(A)</w:t>
      </w:r>
    </w:p>
    <w:p>
      <w:pPr>
        <w:pStyle w:val="Normal"/>
        <w:framePr w:w="5232" w:hAnchor="page" w:vAnchor="page" w:x="4030" w:y="1288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CERTIFICATION OF CHIEF EXECUTIVE OFFICER</w:t>
      </w:r>
    </w:p>
    <w:p>
      <w:pPr>
        <w:pStyle w:val="Normal"/>
        <w:framePr w:w="1417" w:hAnchor="page" w:vAnchor="page" w:x="10959" w:y="898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Exhibit 31.3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5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99" style="position:absolute;margin-left:7pt;margin-top:1pt;z-index:-16776816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0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0" style="position:absolute;margin-left:350.8pt;margin-top:265.95pt;z-index:-16776812;width:246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1" o:title=""/>
          </v:shape>
        </w:pict>
      </w:r>
    </w:p>
    <w:p>
      <w:pPr>
        <w:pStyle w:val="Normal"/>
        <w:framePr w:w="2807" w:hAnchor="page" w:vAnchor="page" w:x="8403" w:y="5852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(Principal Financial Officer)</w:t>
      </w:r>
    </w:p>
    <w:p>
      <w:pPr>
        <w:pStyle w:val="Normal"/>
        <w:framePr w:w="5207" w:hAnchor="page" w:vAnchor="page" w:x="7403" w:y="5612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Executive Vice President and Chief Financial Officer</w:t>
      </w:r>
    </w:p>
    <w:p>
      <w:pPr>
        <w:pStyle w:val="Normal"/>
        <w:framePr w:w="1045" w:hAnchor="page" w:vAnchor="page" w:x="9138" w:y="5372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Alf Melin</w:t>
      </w:r>
    </w:p>
    <w:p>
      <w:pPr>
        <w:pStyle w:val="Normal"/>
        <w:framePr w:w="1621" w:hAnchor="page" w:vAnchor="page" w:x="8897" w:y="5116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/s/ ALF MELIN</w:t>
      </w:r>
    </w:p>
    <w:p>
      <w:pPr>
        <w:pStyle w:val="Normal"/>
        <w:framePr w:w="2295" w:hAnchor="page" w:vAnchor="page" w:x="280" w:y="4681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Date: March 26, 2026</w:t>
      </w:r>
    </w:p>
    <w:p>
      <w:pPr>
        <w:pStyle w:val="Normal"/>
        <w:framePr w:w="3016" w:hAnchor="page" w:vAnchor="page" w:x="1001" w:y="3840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period covered by this report.</w:t>
      </w:r>
    </w:p>
    <w:p>
      <w:pPr>
        <w:pStyle w:val="Normal"/>
        <w:framePr w:w="12929" w:hAnchor="page" w:vAnchor="page" w:x="1001" w:y="3615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make the statements made, in light of the circumstances under which such statements were made, not misleading with respect to the</w:t>
      </w:r>
    </w:p>
    <w:p>
      <w:pPr>
        <w:pStyle w:val="Normal"/>
        <w:framePr w:w="396" w:hAnchor="page" w:vAnchor="page" w:x="640" w:y="3405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2.</w:t>
      </w:r>
    </w:p>
    <w:p>
      <w:pPr>
        <w:pStyle w:val="Normal"/>
        <w:framePr w:w="13242" w:hAnchor="page" w:vAnchor="page" w:x="1001" w:y="3405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Based on my knowledge, this report does not contain any untrue statement of a material fact or omit to state a material fact necessary to</w:t>
      </w:r>
    </w:p>
    <w:p>
      <w:pPr>
        <w:pStyle w:val="Normal"/>
        <w:framePr w:w="2247" w:hAnchor="page" w:vAnchor="page" w:x="1001" w:y="3000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(the “registrant”); and</w:t>
      </w:r>
    </w:p>
    <w:p>
      <w:pPr>
        <w:pStyle w:val="Normal"/>
        <w:framePr w:w="396" w:hAnchor="page" w:vAnchor="page" w:x="640" w:y="2789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1.</w:t>
      </w:r>
    </w:p>
    <w:p>
      <w:pPr>
        <w:pStyle w:val="Normal"/>
        <w:framePr w:w="12990" w:hAnchor="page" w:vAnchor="page" w:x="1001" w:y="2789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I have reviewed this Amendment No.1 to the annual report on Form 10-K for the period ended December 31, 2025 of TechnipFMC plc</w:t>
      </w:r>
    </w:p>
    <w:p>
      <w:pPr>
        <w:pStyle w:val="Normal"/>
        <w:framePr w:w="2403" w:hAnchor="page" w:vAnchor="page" w:x="280" w:y="2399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MT" w:hAnsi="ArialMT" w:fareast="ArialMT" w:cs="ArialMT"/>
          <w:color w:val="000000"/>
          <w:w w:val="100"/>
          <w:sz w:val="18"/>
          <w:szCs w:val="18"/>
        </w:rPr>
      </w:pPr>
      <w:r>
        <w:rPr>
          <w:rFonts w:ascii="ArialMT" w:hAnsi="ArialMT" w:fareast="ArialMT" w:cs="ArialMT"/>
          <w:color w:val="000000"/>
          <w:w w:val="100"/>
          <w:sz w:val="18"/>
          <w:szCs w:val="18"/>
        </w:rPr>
        <w:t>I, Alf Melin, certify that:</w:t>
      </w:r>
    </w:p>
    <w:p>
      <w:pPr>
        <w:pStyle w:val="Normal"/>
        <w:framePr w:w="6630" w:hAnchor="page" w:vAnchor="page" w:x="3447" w:y="1723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OF THE SECURITIES EXCHANGE ACT OF 1934, AS AMENDED</w:t>
      </w:r>
    </w:p>
    <w:p>
      <w:pPr>
        <w:pStyle w:val="Normal"/>
        <w:framePr w:w="5737" w:hAnchor="page" w:vAnchor="page" w:x="3820" w:y="1513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PURSUANT TO RULE 13A-14(A) AND RULE 15D-14(A)</w:t>
      </w:r>
    </w:p>
    <w:p>
      <w:pPr>
        <w:pStyle w:val="Normal"/>
        <w:framePr w:w="5172" w:hAnchor="page" w:vAnchor="page" w:x="4055" w:y="1288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CERTIFICATION OF CHIEF FINANCIAL OFFICER</w:t>
      </w:r>
    </w:p>
    <w:p>
      <w:pPr>
        <w:pStyle w:val="Normal"/>
        <w:framePr w:w="1417" w:hAnchor="page" w:vAnchor="page" w:x="10959" w:y="898"/>
        <w:widowControl w:val="off"/>
        <w:autoSpaceDE w:val="off"/>
        <w:autoSpaceDN w:val="off"/>
        <w:spacing w:before="0" w:after="0" w:line="201" w:lineRule="exact"/>
        <w:ind w:left="0" w:right="0" w:first-line="0"/>
        <w:jc w:val="left"/>
        <w:rPr>
          <w:rFonts w:ascii="Arial-BoldMT" w:hAnsi="Arial-BoldMT" w:fareast="Arial-BoldMT" w:cs="Arial-BoldMT"/>
          <w:color w:val="000000"/>
          <w:w w:val="100"/>
          <w:sz w:val="18"/>
          <w:szCs w:val="18"/>
        </w:rPr>
      </w:pPr>
      <w:r>
        <w:rPr>
          <w:rFonts w:ascii="Arial-BoldMT" w:hAnsi="Arial-BoldMT" w:fareast="Arial-BoldMT" w:cs="Arial-BoldMT"/>
          <w:color w:val="000000"/>
          <w:w w:val="100"/>
          <w:sz w:val="18"/>
          <w:szCs w:val="18"/>
        </w:rPr>
        <w:t>Exhibit 31.4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1" style="position:absolute;margin-left:7pt;margin-top:1pt;z-index:-16776808;width:598pt;height:358.5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2" o:title=""/>
          </v:shape>
        </w:pict>
      </w: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02" style="position:absolute;margin-left:350.8pt;margin-top:265.95pt;z-index:-16776804;width:246.7pt;height:2.7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03" o:title=""/>
          </v:shape>
        </w:pict>
      </w:r>
    </w:p>
    <w:sectPr>
      <w:pgSz w:w="12240" w:h="20160"/>
      <w:pgMar w:top="400" w:right="400" w:bottom="400" w:left="400" w:header="720" w:footer="720"/>
      <w:pgNumType w:start="6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Arial-BoldMT">
    <w:panose-1>"020b0704020202020204"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b4f9ba28-0000-0000-0000-000000000000}"/>
  </w:font>
  <w:font w:name="ArialMT">
    <w:panose-1>"020b0604020202020204"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2" w:fontKey="{90148000-0000-0000-0000-000000000000}"/>
  </w:font>
  <w:font w:name="DejaVuSans-LJGMH">
    <w:panose-1>"020b0603030804020204"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3" w:fontKey="{bc4af657-0000-0000-0000-000000000000}"/>
  </w:font>
  <w:font w:name="Wingdings-Regular">
    <w:panose-1>"05000000000000000000"</w:panose-1>
    <w:charset>
      <w:val>"01"</w:val>
    </w:charset>
    <w:family>"Auto"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4" w:fontKey="{1200b37f-0000-0000-0000-000000000000}"/>
  </w:font>
  <w:font w:name="DejaVuSans-JGFDJ">
    <w:panose-1>"020b0603030804020204"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5" w:fontKey="{b4b0dcef-0000-0000-0000-000000000000}"/>
  </w:font>
  <w:font w:name="DejaVuSans">
    <w:panose-1>"020b0603030804020204"</w:panose-1>
    <w:charset>
      <w:val>"01"</w:val>
    </w:charset>
    <w:family>"Swiss"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6" w:fontKey="{be00ae22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10" Target="media/image10.png" Type="http://schemas.openxmlformats.org/officeDocument/2006/relationships/image"/><Relationship Id="rId100" Target="media/image100.png" Type="http://schemas.openxmlformats.org/officeDocument/2006/relationships/image"/><Relationship Id="rId101" Target="media/image101.png" Type="http://schemas.openxmlformats.org/officeDocument/2006/relationships/image"/><Relationship Id="rId102" Target="media/image102.png" Type="http://schemas.openxmlformats.org/officeDocument/2006/relationships/image"/><Relationship Id="rId103" Target="media/image103.png" Type="http://schemas.openxmlformats.org/officeDocument/2006/relationships/image"/><Relationship Id="rId104" Target="styles.xml" Type="http://schemas.openxmlformats.org/officeDocument/2006/relationships/styles"/><Relationship Id="rId105" Target="fontTable.xml" Type="http://schemas.openxmlformats.org/officeDocument/2006/relationships/fontTable"/><Relationship Id="rId106" Target="settings.xml" Type="http://schemas.openxmlformats.org/officeDocument/2006/relationships/settings"/><Relationship Id="rId107" Target="webSettings.xml" Type="http://schemas.openxmlformats.org/officeDocument/2006/relationships/webSettings"/><Relationship Id="rId11" Target="media/image11.png" Type="http://schemas.openxmlformats.org/officeDocument/2006/relationships/image"/><Relationship Id="rId12" Target="media/image12.png" Type="http://schemas.openxmlformats.org/officeDocument/2006/relationships/image"/><Relationship Id="rId13" Target="media/image13.png" Type="http://schemas.openxmlformats.org/officeDocument/2006/relationships/image"/><Relationship Id="rId14" Target="media/image14.png" Type="http://schemas.openxmlformats.org/officeDocument/2006/relationships/image"/><Relationship Id="rId15" Target="media/image15.png" Type="http://schemas.openxmlformats.org/officeDocument/2006/relationships/image"/><Relationship Id="rId16" Target="media/image16.png" Type="http://schemas.openxmlformats.org/officeDocument/2006/relationships/image"/><Relationship Id="rId17" Target="media/image17.png" Type="http://schemas.openxmlformats.org/officeDocument/2006/relationships/image"/><Relationship Id="rId18" Target="media/image18.png" Type="http://schemas.openxmlformats.org/officeDocument/2006/relationships/image"/><Relationship Id="rId19" Target="media/image19.png" Type="http://schemas.openxmlformats.org/officeDocument/2006/relationships/image"/><Relationship Id="rId2" Target="media/image2.png" Type="http://schemas.openxmlformats.org/officeDocument/2006/relationships/image"/><Relationship Id="rId20" Target="media/image20.png" Type="http://schemas.openxmlformats.org/officeDocument/2006/relationships/image"/><Relationship Id="rId21" Target="media/image21.png" Type="http://schemas.openxmlformats.org/officeDocument/2006/relationships/image"/><Relationship Id="rId22" Target="media/image22.png" Type="http://schemas.openxmlformats.org/officeDocument/2006/relationships/image"/><Relationship Id="rId23" Target="media/image23.png" Type="http://schemas.openxmlformats.org/officeDocument/2006/relationships/image"/><Relationship Id="rId24" Target="media/image24.png" Type="http://schemas.openxmlformats.org/officeDocument/2006/relationships/image"/><Relationship Id="rId25" Target="media/image25.png" Type="http://schemas.openxmlformats.org/officeDocument/2006/relationships/image"/><Relationship Id="rId26" Target="media/image26.png" Type="http://schemas.openxmlformats.org/officeDocument/2006/relationships/image"/><Relationship Id="rId27" Target="media/image27.png" Type="http://schemas.openxmlformats.org/officeDocument/2006/relationships/image"/><Relationship Id="rId28" Target="media/image28.png" Type="http://schemas.openxmlformats.org/officeDocument/2006/relationships/image"/><Relationship Id="rId29" Target="media/image29.png" Type="http://schemas.openxmlformats.org/officeDocument/2006/relationships/image"/><Relationship Id="rId3" Target="media/image3.png" Type="http://schemas.openxmlformats.org/officeDocument/2006/relationships/image"/><Relationship Id="rId30" Target="media/image30.png" Type="http://schemas.openxmlformats.org/officeDocument/2006/relationships/image"/><Relationship Id="rId31" Target="media/image31.png" Type="http://schemas.openxmlformats.org/officeDocument/2006/relationships/image"/><Relationship Id="rId32" Target="media/image32.png" Type="http://schemas.openxmlformats.org/officeDocument/2006/relationships/image"/><Relationship Id="rId33" Target="media/image33.png" Type="http://schemas.openxmlformats.org/officeDocument/2006/relationships/image"/><Relationship Id="rId34" Target="media/image34.png" Type="http://schemas.openxmlformats.org/officeDocument/2006/relationships/image"/><Relationship Id="rId35" Target="media/image35.png" Type="http://schemas.openxmlformats.org/officeDocument/2006/relationships/image"/><Relationship Id="rId36" Target="media/image36.png" Type="http://schemas.openxmlformats.org/officeDocument/2006/relationships/image"/><Relationship Id="rId37" Target="media/image37.png" Type="http://schemas.openxmlformats.org/officeDocument/2006/relationships/image"/><Relationship Id="rId38" Target="media/image38.png" Type="http://schemas.openxmlformats.org/officeDocument/2006/relationships/image"/><Relationship Id="rId39" Target="media/image39.png" Type="http://schemas.openxmlformats.org/officeDocument/2006/relationships/image"/><Relationship Id="rId4" Target="media/image4.png" Type="http://schemas.openxmlformats.org/officeDocument/2006/relationships/image"/><Relationship Id="rId40" Target="media/image40.png" Type="http://schemas.openxmlformats.org/officeDocument/2006/relationships/image"/><Relationship Id="rId41" Target="media/image41.png" Type="http://schemas.openxmlformats.org/officeDocument/2006/relationships/image"/><Relationship Id="rId42" Target="media/image42.png" Type="http://schemas.openxmlformats.org/officeDocument/2006/relationships/image"/><Relationship Id="rId43" Target="media/image43.png" Type="http://schemas.openxmlformats.org/officeDocument/2006/relationships/image"/><Relationship Id="rId44" Target="media/image44.png" Type="http://schemas.openxmlformats.org/officeDocument/2006/relationships/image"/><Relationship Id="rId45" Target="media/image45.png" Type="http://schemas.openxmlformats.org/officeDocument/2006/relationships/image"/><Relationship Id="rId46" Target="media/image46.png" Type="http://schemas.openxmlformats.org/officeDocument/2006/relationships/image"/><Relationship Id="rId47" Target="media/image47.png" Type="http://schemas.openxmlformats.org/officeDocument/2006/relationships/image"/><Relationship Id="rId48" Target="media/image48.png" Type="http://schemas.openxmlformats.org/officeDocument/2006/relationships/image"/><Relationship Id="rId49" Target="media/image49.png" Type="http://schemas.openxmlformats.org/officeDocument/2006/relationships/image"/><Relationship Id="rId5" Target="media/image5.png" Type="http://schemas.openxmlformats.org/officeDocument/2006/relationships/image"/><Relationship Id="rId50" Target="media/image50.png" Type="http://schemas.openxmlformats.org/officeDocument/2006/relationships/image"/><Relationship Id="rId51" Target="media/image51.png" Type="http://schemas.openxmlformats.org/officeDocument/2006/relationships/image"/><Relationship Id="rId52" Target="media/image52.png" Type="http://schemas.openxmlformats.org/officeDocument/2006/relationships/image"/><Relationship Id="rId53" Target="media/image53.png" Type="http://schemas.openxmlformats.org/officeDocument/2006/relationships/image"/><Relationship Id="rId54" Target="media/image54.png" Type="http://schemas.openxmlformats.org/officeDocument/2006/relationships/image"/><Relationship Id="rId55" Target="media/image55.png" Type="http://schemas.openxmlformats.org/officeDocument/2006/relationships/image"/><Relationship Id="rId56" Target="media/image56.png" Type="http://schemas.openxmlformats.org/officeDocument/2006/relationships/image"/><Relationship Id="rId57" Target="media/image57.png" Type="http://schemas.openxmlformats.org/officeDocument/2006/relationships/image"/><Relationship Id="rId58" Target="media/image58.png" Type="http://schemas.openxmlformats.org/officeDocument/2006/relationships/image"/><Relationship Id="rId59" Target="media/image59.png" Type="http://schemas.openxmlformats.org/officeDocument/2006/relationships/image"/><Relationship Id="rId6" Target="media/image6.png" Type="http://schemas.openxmlformats.org/officeDocument/2006/relationships/image"/><Relationship Id="rId60" Target="media/image60.png" Type="http://schemas.openxmlformats.org/officeDocument/2006/relationships/image"/><Relationship Id="rId61" Target="media/image61.png" Type="http://schemas.openxmlformats.org/officeDocument/2006/relationships/image"/><Relationship Id="rId62" Target="media/image62.png" Type="http://schemas.openxmlformats.org/officeDocument/2006/relationships/image"/><Relationship Id="rId63" Target="media/image63.png" Type="http://schemas.openxmlformats.org/officeDocument/2006/relationships/image"/><Relationship Id="rId64" Target="media/image64.png" Type="http://schemas.openxmlformats.org/officeDocument/2006/relationships/image"/><Relationship Id="rId65" Target="media/image65.png" Type="http://schemas.openxmlformats.org/officeDocument/2006/relationships/image"/><Relationship Id="rId66" Target="media/image66.png" Type="http://schemas.openxmlformats.org/officeDocument/2006/relationships/image"/><Relationship Id="rId67" Target="media/image67.png" Type="http://schemas.openxmlformats.org/officeDocument/2006/relationships/image"/><Relationship Id="rId68" Target="media/image68.png" Type="http://schemas.openxmlformats.org/officeDocument/2006/relationships/image"/><Relationship Id="rId69" Target="media/image69.png" Type="http://schemas.openxmlformats.org/officeDocument/2006/relationships/image"/><Relationship Id="rId7" Target="media/image7.png" Type="http://schemas.openxmlformats.org/officeDocument/2006/relationships/image"/><Relationship Id="rId70" Target="media/image70.png" Type="http://schemas.openxmlformats.org/officeDocument/2006/relationships/image"/><Relationship Id="rId71" Target="media/image71.png" Type="http://schemas.openxmlformats.org/officeDocument/2006/relationships/image"/><Relationship Id="rId72" Target="media/image72.png" Type="http://schemas.openxmlformats.org/officeDocument/2006/relationships/image"/><Relationship Id="rId73" Target="media/image73.png" Type="http://schemas.openxmlformats.org/officeDocument/2006/relationships/image"/><Relationship Id="rId74" Target="media/image74.png" Type="http://schemas.openxmlformats.org/officeDocument/2006/relationships/image"/><Relationship Id="rId75" Target="media/image75.png" Type="http://schemas.openxmlformats.org/officeDocument/2006/relationships/image"/><Relationship Id="rId76" Target="media/image76.png" Type="http://schemas.openxmlformats.org/officeDocument/2006/relationships/image"/><Relationship Id="rId77" Target="media/image77.png" Type="http://schemas.openxmlformats.org/officeDocument/2006/relationships/image"/><Relationship Id="rId78" Target="media/image78.png" Type="http://schemas.openxmlformats.org/officeDocument/2006/relationships/image"/><Relationship Id="rId79" Target="media/image79.png" Type="http://schemas.openxmlformats.org/officeDocument/2006/relationships/image"/><Relationship Id="rId8" Target="media/image8.png" Type="http://schemas.openxmlformats.org/officeDocument/2006/relationships/image"/><Relationship Id="rId80" Target="media/image80.png" Type="http://schemas.openxmlformats.org/officeDocument/2006/relationships/image"/><Relationship Id="rId81" Target="media/image81.png" Type="http://schemas.openxmlformats.org/officeDocument/2006/relationships/image"/><Relationship Id="rId82" Target="media/image82.png" Type="http://schemas.openxmlformats.org/officeDocument/2006/relationships/image"/><Relationship Id="rId83" Target="media/image83.png" Type="http://schemas.openxmlformats.org/officeDocument/2006/relationships/image"/><Relationship Id="rId84" Target="media/image84.png" Type="http://schemas.openxmlformats.org/officeDocument/2006/relationships/image"/><Relationship Id="rId85" Target="media/image85.png" Type="http://schemas.openxmlformats.org/officeDocument/2006/relationships/image"/><Relationship Id="rId86" Target="media/image86.png" Type="http://schemas.openxmlformats.org/officeDocument/2006/relationships/image"/><Relationship Id="rId87" Target="media/image87.png" Type="http://schemas.openxmlformats.org/officeDocument/2006/relationships/image"/><Relationship Id="rId88" Target="media/image88.png" Type="http://schemas.openxmlformats.org/officeDocument/2006/relationships/image"/><Relationship Id="rId89" Target="media/image89.png" Type="http://schemas.openxmlformats.org/officeDocument/2006/relationships/image"/><Relationship Id="rId9" Target="media/image9.png" Type="http://schemas.openxmlformats.org/officeDocument/2006/relationships/image"/><Relationship Id="rId90" Target="media/image90.png" Type="http://schemas.openxmlformats.org/officeDocument/2006/relationships/image"/><Relationship Id="rId91" Target="media/image91.png" Type="http://schemas.openxmlformats.org/officeDocument/2006/relationships/image"/><Relationship Id="rId92" Target="media/image92.png" Type="http://schemas.openxmlformats.org/officeDocument/2006/relationships/image"/><Relationship Id="rId93" Target="media/image93.png" Type="http://schemas.openxmlformats.org/officeDocument/2006/relationships/image"/><Relationship Id="rId94" Target="media/image94.png" Type="http://schemas.openxmlformats.org/officeDocument/2006/relationships/image"/><Relationship Id="rId95" Target="media/image95.png" Type="http://schemas.openxmlformats.org/officeDocument/2006/relationships/image"/><Relationship Id="rId96" Target="media/image96.png" Type="http://schemas.openxmlformats.org/officeDocument/2006/relationships/image"/><Relationship Id="rId97" Target="media/image97.png" Type="http://schemas.openxmlformats.org/officeDocument/2006/relationships/image"/><Relationship Id="rId98" Target="media/image98.png" Type="http://schemas.openxmlformats.org/officeDocument/2006/relationships/image"/><Relationship Id="rId99" Target="media/image99.png" Type="http://schemas.openxmlformats.org/officeDocument/2006/relationships/image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Relationship Id="rId4" Target="fonts/font4.odttf" Type="http://schemas.openxmlformats.org/officeDocument/2006/relationships/font"/><Relationship Id="rId5" Target="fonts/font5.odttf" Type="http://schemas.openxmlformats.org/officeDocument/2006/relationships/font"/><Relationship Id="rId6" Target="fonts/font6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6</Pages>
  <Words>1472</Words>
  <Characters>7844</Characters>
  <Application>e-iceblue</Application>
  <DocSecurity>0</DocSecurity>
  <Lines>202</Lines>
  <Paragraphs>202</Paragraphs>
  <ScaleCrop>false</ScaleCrop>
  <Company>e-iceblue</Company>
  <LinksUpToDate>false</LinksUpToDate>
  <CharactersWithSpaces>9181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2026-03-26T20:42:32Z</dcterms:created>
  <dc:creator>root</dc:creator>
  <cp:lastModifiedBy>root</cp:lastModifiedBy>
  <dcterms:modified xsi:type="dcterms:W3CDTF">2026-03-26T20:42:32Z</dcterms:modified>
  <cp:revision>1</cp:revision>
</cp:coreProperties>
</file>