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6" w:lineRule="exact"/>
        <w:rPr>
          <w:sz w:val="24"/>
          <w:szCs w:val="24"/>
          <w:color w:val="auto"/>
        </w:rPr>
      </w:pPr>
    </w:p>
    <w:p>
      <w:pPr>
        <w:jc w:val="both"/>
        <w:ind w:left="240" w:right="74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jc w:val="center"/>
              <w:ind w:right="1322"/>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5"/>
                <w:szCs w:val="15"/>
                <w:color w:val="auto"/>
              </w:rPr>
            </w:pPr>
          </w:p>
        </w:tc>
        <w:tc>
          <w:tcPr>
            <w:tcW w:w="166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jc w:val="center"/>
              <w:ind w:right="1322"/>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60" w:type="dxa"/>
            <w:vAlign w:val="bottom"/>
            <w:vMerge w:val="restart"/>
          </w:tcPr>
          <w:p>
            <w:pPr>
              <w:ind w:left="64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6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jc w:val="center"/>
              <w:ind w:right="1342"/>
              <w:spacing w:after="0" w:line="126" w:lineRule="exact"/>
              <w:rPr>
                <w:sz w:val="20"/>
                <w:szCs w:val="20"/>
                <w:color w:val="auto"/>
              </w:rPr>
            </w:pPr>
            <w:r>
              <w:rPr>
                <w:rFonts w:ascii="Arial" w:cs="Arial" w:eastAsia="Arial" w:hAnsi="Arial"/>
                <w:sz w:val="14"/>
                <w:szCs w:val="14"/>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vMerge w:val="restart"/>
          </w:tcPr>
          <w:p>
            <w:pPr>
              <w:ind w:left="6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Pr>
          <w:p>
            <w:pPr>
              <w:ind w:left="6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600" w:type="dxa"/>
            <w:vAlign w:val="bottom"/>
            <w:vMerge w:val="restart"/>
          </w:tcPr>
          <w:p>
            <w:pPr>
              <w:jc w:val="center"/>
              <w:ind w:right="1342"/>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20" w:type="dxa"/>
            <w:vAlign w:val="bottom"/>
          </w:tcPr>
          <w:p>
            <w:pPr>
              <w:spacing w:after="0"/>
              <w:rPr>
                <w:sz w:val="10"/>
                <w:szCs w:val="10"/>
                <w:color w:val="auto"/>
              </w:rPr>
            </w:pPr>
          </w:p>
        </w:tc>
        <w:tc>
          <w:tcPr>
            <w:tcW w:w="1660" w:type="dxa"/>
            <w:vAlign w:val="bottom"/>
          </w:tcPr>
          <w:p>
            <w:pPr>
              <w:ind w:left="6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6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4945380</wp:posOffset>
            </wp:positionH>
            <wp:positionV relativeFrom="paragraph">
              <wp:posOffset>-440690</wp:posOffset>
            </wp:positionV>
            <wp:extent cx="48260" cy="454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02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-440690</wp:posOffset>
            </wp:positionV>
            <wp:extent cx="48260"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025"/>
                    </a:xfrm>
                    <a:prstGeom prst="rect">
                      <a:avLst/>
                    </a:prstGeom>
                    <a:noFill/>
                  </pic:spPr>
                </pic:pic>
              </a:graphicData>
            </a:graphic>
          </wp:anchor>
        </w:drawing>
      </w:r>
    </w:p>
    <w:p>
      <w:pPr>
        <w:ind w:left="98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7620</wp:posOffset>
            </wp:positionV>
            <wp:extent cx="7409180" cy="264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09180" cy="264287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3020" w:space="720"/>
            <w:col w:w="7880"/>
          </w:cols>
          <w:pgMar w:left="140" w:top="117" w:right="139" w:bottom="1440" w:gutter="0" w:footer="0" w:header="0"/>
        </w:sectPr>
      </w:pPr>
    </w:p>
    <w:tbl>
      <w:tblPr>
        <w:tblLayout w:type="fixed"/>
        <w:tblInd w:w="0" w:type="dxa"/>
        <w:tblCellMar>
          <w:top w:w="0" w:type="dxa"/>
          <w:left w:w="0" w:type="dxa"/>
          <w:bottom w:w="0" w:type="dxa"/>
          <w:right w:w="0" w:type="dxa"/>
        </w:tblCellMar>
      </w:tblPr>
      <w:tr>
        <w:trPr>
          <w:trHeight w:val="161"/>
        </w:trPr>
        <w:tc>
          <w:tcPr>
            <w:tcW w:w="206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4"/>
                <w:szCs w:val="14"/>
                <w:color w:val="auto"/>
                <w:vertAlign w:val="superscript"/>
              </w:rPr>
              <w:t>*</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7"/>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6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Piou Olivier</w:t>
              </w:r>
            </w:hyperlink>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5"/>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TechnipFMC plc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FTI</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260" w:type="dxa"/>
            <w:vAlign w:val="bottom"/>
            <w:tcBorders>
              <w:bottom w:val="single" w:sz="8" w:color="0000EE"/>
            </w:tcBorders>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vMerge w:val="restart"/>
          </w:tcPr>
          <w:p>
            <w:pPr>
              <w:ind w:left="280"/>
              <w:spacing w:after="0" w:line="124" w:lineRule="exact"/>
              <w:rPr>
                <w:sz w:val="20"/>
                <w:szCs w:val="20"/>
                <w:color w:val="auto"/>
              </w:rPr>
            </w:pPr>
            <w:r>
              <w:rPr>
                <w:rFonts w:ascii="Arial" w:cs="Arial" w:eastAsia="Arial" w:hAnsi="Arial"/>
                <w:sz w:val="12"/>
                <w:szCs w:val="12"/>
                <w:color w:val="0000FF"/>
              </w:rPr>
              <w:t>X</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restart"/>
          </w:tcPr>
          <w:p>
            <w:pPr>
              <w:ind w:left="20"/>
              <w:spacing w:after="0"/>
              <w:rPr>
                <w:sz w:val="20"/>
                <w:szCs w:val="20"/>
                <w:color w:val="auto"/>
              </w:rPr>
            </w:pPr>
            <w:r>
              <w:rPr>
                <w:rFonts w:ascii="Arial" w:cs="Arial" w:eastAsia="Arial" w:hAnsi="Arial"/>
                <w:sz w:val="9"/>
                <w:szCs w:val="9"/>
                <w:color w:val="auto"/>
              </w:rPr>
              <w:t>Director</w:t>
            </w: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2"/>
            <w:vMerge w:val="restart"/>
          </w:tcPr>
          <w:p>
            <w:pPr>
              <w:ind w:left="26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9"/>
                <w:szCs w:val="9"/>
                <w:color w:val="auto"/>
              </w:rPr>
              <w:t>Officer (give title below)</w:t>
            </w: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2"/>
            <w:vMerge w:val="restart"/>
          </w:tcPr>
          <w:p>
            <w:pPr>
              <w:ind w:left="26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6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20" w:type="dxa"/>
            <w:vAlign w:val="bottom"/>
            <w:vMerge w:val="restart"/>
          </w:tcPr>
          <w:p>
            <w:pPr>
              <w:ind w:left="40"/>
              <w:spacing w:after="0"/>
              <w:rPr>
                <w:sz w:val="20"/>
                <w:szCs w:val="20"/>
                <w:color w:val="auto"/>
              </w:rPr>
            </w:pPr>
            <w:r>
              <w:rPr>
                <w:rFonts w:ascii="Arial" w:cs="Arial" w:eastAsia="Arial" w:hAnsi="Arial"/>
                <w:sz w:val="9"/>
                <w:szCs w:val="9"/>
                <w:color w:val="auto"/>
              </w:rPr>
              <w:t>(First)</w:t>
            </w:r>
          </w:p>
        </w:tc>
        <w:tc>
          <w:tcPr>
            <w:tcW w:w="1500" w:type="dxa"/>
            <w:vAlign w:val="bottom"/>
            <w:gridSpan w:val="2"/>
            <w:vMerge w:val="restart"/>
          </w:tcPr>
          <w:p>
            <w:pPr>
              <w:ind w:left="640"/>
              <w:spacing w:after="0"/>
              <w:rPr>
                <w:sz w:val="20"/>
                <w:szCs w:val="20"/>
                <w:color w:val="auto"/>
              </w:rPr>
            </w:pPr>
            <w:r>
              <w:rPr>
                <w:rFonts w:ascii="Arial" w:cs="Arial" w:eastAsia="Arial" w:hAnsi="Arial"/>
                <w:sz w:val="9"/>
                <w:szCs w:val="9"/>
                <w:color w:val="auto"/>
              </w:rPr>
              <w:t>(Middle)</w:t>
            </w: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w w:val="98"/>
              </w:rPr>
              <w:t>3. Date of Earliest Transaction (Month/Day/Year)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2"/>
                <w:szCs w:val="12"/>
                <w:color w:val="0000FF"/>
                <w:w w:val="95"/>
              </w:rPr>
              <w:t>C/O TECHNIPFMC PLC</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4"/>
          </w:tcPr>
          <w:p>
            <w:pPr>
              <w:ind w:left="120"/>
              <w:spacing w:after="0"/>
              <w:rPr>
                <w:sz w:val="20"/>
                <w:szCs w:val="20"/>
                <w:color w:val="auto"/>
              </w:rPr>
            </w:pPr>
            <w:r>
              <w:rPr>
                <w:rFonts w:ascii="Arial" w:cs="Arial" w:eastAsia="Arial" w:hAnsi="Arial"/>
                <w:sz w:val="12"/>
                <w:szCs w:val="12"/>
                <w:color w:val="0000FF"/>
              </w:rPr>
              <w:t>11/22/2019</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980" w:type="dxa"/>
            <w:vAlign w:val="bottom"/>
            <w:gridSpan w:val="3"/>
          </w:tcPr>
          <w:p>
            <w:pPr>
              <w:spacing w:after="0"/>
              <w:rPr>
                <w:sz w:val="20"/>
                <w:szCs w:val="20"/>
                <w:color w:val="auto"/>
              </w:rPr>
            </w:pPr>
            <w:r>
              <w:rPr>
                <w:rFonts w:ascii="Arial" w:cs="Arial" w:eastAsia="Arial" w:hAnsi="Arial"/>
                <w:sz w:val="12"/>
                <w:szCs w:val="12"/>
                <w:color w:val="0000FF"/>
              </w:rPr>
              <w:t>ONE ST. PAUL'S CHURCHYARD</w:t>
            </w: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2640" w:type="dxa"/>
            <w:vAlign w:val="bottom"/>
            <w:gridSpan w:val="8"/>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2640" w:type="dxa"/>
            <w:vAlign w:val="bottom"/>
            <w:gridSpan w:val="8"/>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64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640" w:type="dxa"/>
            <w:vAlign w:val="bottom"/>
            <w:gridSpan w:val="8"/>
            <w:vMerge w:val="continue"/>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340" w:type="dxa"/>
            <w:vAlign w:val="bottom"/>
            <w:gridSpan w:val="3"/>
          </w:tcPr>
          <w:p>
            <w:pPr>
              <w:ind w:left="40"/>
              <w:spacing w:after="0"/>
              <w:rPr>
                <w:sz w:val="20"/>
                <w:szCs w:val="20"/>
                <w:color w:val="auto"/>
              </w:rPr>
            </w:pPr>
            <w:r>
              <w:rPr>
                <w:rFonts w:ascii="Arial" w:cs="Arial" w:eastAsia="Arial" w:hAnsi="Arial"/>
                <w:sz w:val="9"/>
                <w:szCs w:val="9"/>
                <w:color w:val="auto"/>
              </w:rPr>
              <w:t>(Street)</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Arial" w:cs="Arial" w:eastAsia="Arial" w:hAnsi="Arial"/>
                <w:sz w:val="12"/>
                <w:szCs w:val="12"/>
                <w:color w:val="0000FF"/>
              </w:rPr>
              <w:t>X</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5"/>
          </w:tcPr>
          <w:p>
            <w:pPr>
              <w:ind w:left="20"/>
              <w:spacing w:after="0"/>
              <w:rPr>
                <w:sz w:val="20"/>
                <w:szCs w:val="20"/>
                <w:color w:val="auto"/>
              </w:rPr>
            </w:pPr>
            <w:r>
              <w:rPr>
                <w:rFonts w:ascii="Arial" w:cs="Arial" w:eastAsia="Arial" w:hAnsi="Arial"/>
                <w:sz w:val="9"/>
                <w:szCs w:val="9"/>
                <w:color w:val="auto"/>
              </w:rPr>
              <w:t>Form filed by One Reporting Person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2"/>
                <w:szCs w:val="12"/>
                <w:color w:val="0000FF"/>
              </w:rPr>
              <w:t>LONDON</w:t>
            </w:r>
          </w:p>
        </w:tc>
        <w:tc>
          <w:tcPr>
            <w:tcW w:w="720" w:type="dxa"/>
            <w:vAlign w:val="bottom"/>
          </w:tcPr>
          <w:p>
            <w:pPr>
              <w:ind w:left="40"/>
              <w:spacing w:after="0"/>
              <w:rPr>
                <w:sz w:val="20"/>
                <w:szCs w:val="20"/>
                <w:color w:val="auto"/>
              </w:rPr>
            </w:pPr>
            <w:r>
              <w:rPr>
                <w:rFonts w:ascii="Arial" w:cs="Arial" w:eastAsia="Arial" w:hAnsi="Arial"/>
                <w:sz w:val="12"/>
                <w:szCs w:val="12"/>
                <w:color w:val="0000FF"/>
              </w:rPr>
              <w:t>X0</w:t>
            </w:r>
          </w:p>
        </w:tc>
        <w:tc>
          <w:tcPr>
            <w:tcW w:w="1500" w:type="dxa"/>
            <w:vAlign w:val="bottom"/>
            <w:gridSpan w:val="2"/>
          </w:tcPr>
          <w:p>
            <w:pPr>
              <w:ind w:left="640"/>
              <w:spacing w:after="0"/>
              <w:rPr>
                <w:sz w:val="20"/>
                <w:szCs w:val="20"/>
                <w:color w:val="auto"/>
              </w:rPr>
            </w:pPr>
            <w:r>
              <w:rPr>
                <w:rFonts w:ascii="Arial" w:cs="Arial" w:eastAsia="Arial" w:hAnsi="Arial"/>
                <w:sz w:val="12"/>
                <w:szCs w:val="12"/>
                <w:color w:val="0000FF"/>
              </w:rPr>
              <w:t>EC4M 8AP</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9"/>
                <w:szCs w:val="9"/>
                <w:color w:val="auto"/>
              </w:rPr>
              <w:t>Form filed by More than One Reporting Person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gridSpan w:val="2"/>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9"/>
                <w:szCs w:val="9"/>
                <w:color w:val="auto"/>
              </w:rPr>
              <w:t>(City)</w:t>
            </w:r>
          </w:p>
        </w:tc>
        <w:tc>
          <w:tcPr>
            <w:tcW w:w="720" w:type="dxa"/>
            <w:vAlign w:val="bottom"/>
          </w:tcPr>
          <w:p>
            <w:pPr>
              <w:ind w:left="40"/>
              <w:spacing w:after="0"/>
              <w:rPr>
                <w:sz w:val="20"/>
                <w:szCs w:val="20"/>
                <w:color w:val="auto"/>
              </w:rPr>
            </w:pPr>
            <w:r>
              <w:rPr>
                <w:rFonts w:ascii="Arial" w:cs="Arial" w:eastAsia="Arial" w:hAnsi="Arial"/>
                <w:sz w:val="9"/>
                <w:szCs w:val="9"/>
                <w:color w:val="auto"/>
              </w:rPr>
              <w:t>(State)</w:t>
            </w:r>
          </w:p>
        </w:tc>
        <w:tc>
          <w:tcPr>
            <w:tcW w:w="150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3"/>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gridSpan w:val="7"/>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960" w:type="dxa"/>
            <w:vAlign w:val="bottom"/>
            <w:gridSpan w:val="16"/>
          </w:tcPr>
          <w:p>
            <w:pPr>
              <w:jc w:val="center"/>
              <w:ind w:right="43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30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4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300" w:type="dxa"/>
            <w:vAlign w:val="bottom"/>
            <w:gridSpan w:val="5"/>
          </w:tcPr>
          <w:p>
            <w:pPr>
              <w:ind w:left="180"/>
              <w:spacing w:after="0"/>
              <w:rPr>
                <w:sz w:val="20"/>
                <w:szCs w:val="20"/>
                <w:color w:val="auto"/>
              </w:rPr>
            </w:pPr>
            <w:r>
              <w:rPr>
                <w:rFonts w:ascii="Arial" w:cs="Arial" w:eastAsia="Arial" w:hAnsi="Arial"/>
                <w:sz w:val="8"/>
                <w:szCs w:val="8"/>
                <w:b w:val="1"/>
                <w:bCs w:val="1"/>
                <w:color w:val="auto"/>
              </w:rPr>
              <w:t>4. Securities Acquired (A) or Disposed Of (D) (Instr. 3,</w:t>
            </w:r>
          </w:p>
        </w:tc>
        <w:tc>
          <w:tcPr>
            <w:tcW w:w="1280" w:type="dxa"/>
            <w:vAlign w:val="bottom"/>
            <w:gridSpan w:val="4"/>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960" w:type="dxa"/>
            <w:vAlign w:val="bottom"/>
            <w:gridSpan w:val="3"/>
          </w:tcPr>
          <w:p>
            <w:pPr>
              <w:ind w:left="20"/>
              <w:spacing w:after="0"/>
              <w:rPr>
                <w:sz w:val="20"/>
                <w:szCs w:val="20"/>
                <w:color w:val="auto"/>
              </w:rPr>
            </w:pPr>
            <w:r>
              <w:rPr>
                <w:rFonts w:ascii="Arial" w:cs="Arial" w:eastAsia="Arial" w:hAnsi="Arial"/>
                <w:sz w:val="8"/>
                <w:szCs w:val="8"/>
                <w:b w:val="1"/>
                <w:bCs w:val="1"/>
                <w:color w:val="auto"/>
              </w:rPr>
              <w:t>6. Ownership Form:</w:t>
            </w:r>
          </w:p>
        </w:tc>
        <w:tc>
          <w:tcPr>
            <w:tcW w:w="860" w:type="dxa"/>
            <w:vAlign w:val="bottom"/>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7"/>
                <w:szCs w:val="7"/>
                <w:color w:val="auto"/>
              </w:rPr>
            </w:pPr>
          </w:p>
        </w:tc>
        <w:tc>
          <w:tcPr>
            <w:tcW w:w="7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520" w:type="dxa"/>
            <w:vAlign w:val="bottom"/>
          </w:tcPr>
          <w:p>
            <w:pPr>
              <w:ind w:left="180"/>
              <w:spacing w:after="0" w:line="88" w:lineRule="exact"/>
              <w:rPr>
                <w:sz w:val="20"/>
                <w:szCs w:val="20"/>
                <w:color w:val="auto"/>
              </w:rPr>
            </w:pPr>
            <w:r>
              <w:rPr>
                <w:rFonts w:ascii="Arial" w:cs="Arial" w:eastAsia="Arial" w:hAnsi="Arial"/>
                <w:sz w:val="8"/>
                <w:szCs w:val="8"/>
                <w:b w:val="1"/>
                <w:bCs w:val="1"/>
                <w:color w:val="auto"/>
              </w:rPr>
              <w:t>4 and 5)</w:t>
            </w: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4"/>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Direct (D) or Indirect (I)</w:t>
            </w:r>
          </w:p>
        </w:tc>
        <w:tc>
          <w:tcPr>
            <w:tcW w:w="86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80" w:type="dxa"/>
            <w:vAlign w:val="bottom"/>
            <w:gridSpan w:val="4"/>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34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60" w:type="dxa"/>
            <w:vAlign w:val="bottom"/>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(Month/Day/Year)</w:t>
            </w:r>
          </w:p>
        </w:tc>
        <w:tc>
          <w:tcPr>
            <w:tcW w:w="46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180" w:type="dxa"/>
            <w:vAlign w:val="bottom"/>
          </w:tcPr>
          <w:p>
            <w:pPr>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80"/>
              <w:spacing w:after="0"/>
              <w:rPr>
                <w:sz w:val="20"/>
                <w:szCs w:val="20"/>
                <w:color w:val="auto"/>
              </w:rPr>
            </w:pPr>
            <w:r>
              <w:rPr>
                <w:rFonts w:ascii="Arial" w:cs="Arial" w:eastAsia="Arial" w:hAnsi="Arial"/>
                <w:sz w:val="8"/>
                <w:szCs w:val="8"/>
                <w:b w:val="1"/>
                <w:bCs w:val="1"/>
                <w:color w:val="auto"/>
              </w:rPr>
              <w:t>Amount</w:t>
            </w:r>
          </w:p>
        </w:tc>
        <w:tc>
          <w:tcPr>
            <w:tcW w:w="240" w:type="dxa"/>
            <w:vAlign w:val="bottom"/>
          </w:tcPr>
          <w:p>
            <w:pPr>
              <w:spacing w:after="0"/>
              <w:rPr>
                <w:sz w:val="9"/>
                <w:szCs w:val="9"/>
                <w:color w:val="auto"/>
              </w:rPr>
            </w:pPr>
          </w:p>
        </w:tc>
        <w:tc>
          <w:tcPr>
            <w:tcW w:w="780" w:type="dxa"/>
            <w:vAlign w:val="bottom"/>
          </w:tcPr>
          <w:p>
            <w:pPr>
              <w:ind w:left="32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780" w:type="dxa"/>
            <w:vAlign w:val="bottom"/>
            <w:gridSpan w:val="3"/>
          </w:tcPr>
          <w:p>
            <w:pPr>
              <w:ind w:left="40"/>
              <w:spacing w:after="0"/>
              <w:rPr>
                <w:sz w:val="20"/>
                <w:szCs w:val="20"/>
                <w:color w:val="auto"/>
              </w:rPr>
            </w:pPr>
            <w:r>
              <w:rPr>
                <w:rFonts w:ascii="Arial" w:cs="Arial" w:eastAsia="Arial" w:hAnsi="Arial"/>
                <w:sz w:val="8"/>
                <w:szCs w:val="8"/>
                <w:b w:val="1"/>
                <w:bCs w:val="1"/>
                <w:color w:val="auto"/>
              </w:rPr>
              <w:t>(Instr. 3 and 4)</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30"/>
        </w:trPr>
        <w:tc>
          <w:tcPr>
            <w:tcW w:w="7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color w:val="0000FF"/>
              </w:rPr>
              <w:t>Ordinary Shares</w:t>
            </w: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4"/>
          </w:tcPr>
          <w:p>
            <w:pPr>
              <w:jc w:val="right"/>
              <w:ind w:right="100"/>
              <w:spacing w:after="0"/>
              <w:rPr>
                <w:sz w:val="20"/>
                <w:szCs w:val="20"/>
                <w:color w:val="auto"/>
              </w:rPr>
            </w:pPr>
            <w:r>
              <w:rPr>
                <w:rFonts w:ascii="Arial" w:cs="Arial" w:eastAsia="Arial" w:hAnsi="Arial"/>
                <w:sz w:val="12"/>
                <w:szCs w:val="12"/>
                <w:color w:val="0000FF"/>
              </w:rPr>
              <w:t>11/22/2019</w:t>
            </w:r>
          </w:p>
        </w:tc>
        <w:tc>
          <w:tcPr>
            <w:tcW w:w="26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P</w:t>
            </w:r>
          </w:p>
        </w:tc>
        <w:tc>
          <w:tcPr>
            <w:tcW w:w="1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gridSpan w:val="2"/>
          </w:tcPr>
          <w:p>
            <w:pPr>
              <w:ind w:left="440"/>
              <w:spacing w:after="0"/>
              <w:rPr>
                <w:sz w:val="20"/>
                <w:szCs w:val="20"/>
                <w:color w:val="auto"/>
              </w:rPr>
            </w:pPr>
            <w:r>
              <w:rPr>
                <w:rFonts w:ascii="Arial" w:cs="Arial" w:eastAsia="Arial" w:hAnsi="Arial"/>
                <w:sz w:val="12"/>
                <w:szCs w:val="12"/>
                <w:color w:val="0000FF"/>
                <w:w w:val="99"/>
              </w:rPr>
              <w:t>3,000</w:t>
            </w:r>
          </w:p>
        </w:tc>
        <w:tc>
          <w:tcPr>
            <w:tcW w:w="780" w:type="dxa"/>
            <w:vAlign w:val="bottom"/>
            <w:tcBorders>
              <w:bottom w:val="single" w:sz="8" w:color="2C2C2C"/>
            </w:tcBorders>
          </w:tcPr>
          <w:p>
            <w:pPr>
              <w:ind w:left="520"/>
              <w:spacing w:after="0"/>
              <w:rPr>
                <w:sz w:val="20"/>
                <w:szCs w:val="20"/>
                <w:color w:val="auto"/>
              </w:rPr>
            </w:pPr>
            <w:r>
              <w:rPr>
                <w:rFonts w:ascii="Arial" w:cs="Arial" w:eastAsia="Arial" w:hAnsi="Arial"/>
                <w:sz w:val="12"/>
                <w:szCs w:val="12"/>
                <w:color w:val="0000FF"/>
              </w:rPr>
              <w:t>A</w:t>
            </w:r>
          </w:p>
        </w:tc>
        <w:tc>
          <w:tcPr>
            <w:tcW w:w="760" w:type="dxa"/>
            <w:vAlign w:val="bottom"/>
            <w:tcBorders>
              <w:bottom w:val="single" w:sz="8" w:color="2C2C2C"/>
            </w:tcBorders>
            <w:gridSpan w:val="2"/>
          </w:tcPr>
          <w:p>
            <w:pPr>
              <w:jc w:val="right"/>
              <w:ind w:right="9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19.49</w:t>
            </w:r>
            <w:r>
              <w:rPr>
                <w:rFonts w:ascii="Arial" w:cs="Arial" w:eastAsia="Arial" w:hAnsi="Arial"/>
                <w:sz w:val="14"/>
                <w:szCs w:val="14"/>
                <w:color w:val="008000"/>
                <w:vertAlign w:val="superscript"/>
              </w:rPr>
              <w:t>(1)</w:t>
            </w:r>
          </w:p>
        </w:tc>
        <w:tc>
          <w:tcPr>
            <w:tcW w:w="780" w:type="dxa"/>
            <w:vAlign w:val="bottom"/>
            <w:tcBorders>
              <w:bottom w:val="single" w:sz="8" w:color="2C2C2C"/>
            </w:tcBorders>
            <w:gridSpan w:val="3"/>
          </w:tcPr>
          <w:p>
            <w:pPr>
              <w:ind w:left="480"/>
              <w:spacing w:after="0"/>
              <w:rPr>
                <w:sz w:val="20"/>
                <w:szCs w:val="20"/>
                <w:color w:val="auto"/>
              </w:rPr>
            </w:pPr>
            <w:r>
              <w:rPr>
                <w:rFonts w:ascii="Arial" w:cs="Arial" w:eastAsia="Arial" w:hAnsi="Arial"/>
                <w:sz w:val="12"/>
                <w:szCs w:val="12"/>
                <w:color w:val="0000FF"/>
                <w:w w:val="93"/>
              </w:rPr>
              <w:t>3,000</w:t>
            </w:r>
          </w:p>
        </w:tc>
        <w:tc>
          <w:tcPr>
            <w:tcW w:w="5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6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20" w:type="dxa"/>
            <w:vAlign w:val="bottom"/>
            <w:gridSpan w:val="15"/>
          </w:tcPr>
          <w:p>
            <w:pPr>
              <w:jc w:val="center"/>
              <w:ind w:right="45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60" w:type="dxa"/>
            <w:vAlign w:val="bottom"/>
            <w:gridSpan w:val="10"/>
          </w:tcPr>
          <w:p>
            <w:pPr>
              <w:jc w:val="center"/>
              <w:ind w:right="189"/>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7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6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8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2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40" w:type="dxa"/>
            <w:vAlign w:val="bottom"/>
          </w:tcPr>
          <w:p>
            <w:pPr>
              <w:spacing w:after="0"/>
              <w:rPr>
                <w:sz w:val="9"/>
                <w:szCs w:val="9"/>
                <w:color w:val="auto"/>
              </w:rPr>
            </w:pPr>
          </w:p>
        </w:tc>
        <w:tc>
          <w:tcPr>
            <w:tcW w:w="880" w:type="dxa"/>
            <w:vAlign w:val="bottom"/>
            <w:gridSpan w:val="4"/>
          </w:tcPr>
          <w:p>
            <w:pPr>
              <w:ind w:left="40"/>
              <w:spacing w:after="0"/>
              <w:rPr>
                <w:sz w:val="20"/>
                <w:szCs w:val="20"/>
                <w:color w:val="auto"/>
              </w:rPr>
            </w:pPr>
            <w:r>
              <w:rPr>
                <w:rFonts w:ascii="Arial" w:cs="Arial" w:eastAsia="Arial" w:hAnsi="Arial"/>
                <w:sz w:val="8"/>
                <w:szCs w:val="8"/>
                <w:b w:val="1"/>
                <w:bCs w:val="1"/>
                <w:color w:val="auto"/>
              </w:rPr>
              <w:t>4. Transaction Code</w:t>
            </w:r>
          </w:p>
        </w:tc>
        <w:tc>
          <w:tcPr>
            <w:tcW w:w="1100" w:type="dxa"/>
            <w:vAlign w:val="bottom"/>
            <w:gridSpan w:val="4"/>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8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840" w:type="dxa"/>
            <w:vAlign w:val="bottom"/>
            <w:gridSpan w:val="3"/>
          </w:tcPr>
          <w:p>
            <w:pPr>
              <w:ind w:left="14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60" w:type="dxa"/>
            <w:vAlign w:val="bottom"/>
          </w:tcPr>
          <w:p>
            <w:pPr>
              <w:ind w:left="6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7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60" w:type="dxa"/>
            <w:vAlign w:val="bottom"/>
          </w:tcPr>
          <w:p>
            <w:pPr>
              <w:spacing w:after="0"/>
              <w:rPr>
                <w:sz w:val="7"/>
                <w:szCs w:val="7"/>
                <w:color w:val="auto"/>
              </w:rPr>
            </w:pPr>
          </w:p>
        </w:tc>
        <w:tc>
          <w:tcPr>
            <w:tcW w:w="72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Conversion</w:t>
            </w:r>
          </w:p>
        </w:tc>
        <w:tc>
          <w:tcPr>
            <w:tcW w:w="7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40" w:type="dxa"/>
            <w:vAlign w:val="bottom"/>
          </w:tcPr>
          <w:p>
            <w:pPr>
              <w:spacing w:after="0"/>
              <w:rPr>
                <w:sz w:val="7"/>
                <w:szCs w:val="7"/>
                <w:color w:val="auto"/>
              </w:rPr>
            </w:pPr>
          </w:p>
        </w:tc>
        <w:tc>
          <w:tcPr>
            <w:tcW w:w="3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gridSpan w:val="4"/>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8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840" w:type="dxa"/>
            <w:vAlign w:val="bottom"/>
            <w:gridSpan w:val="3"/>
          </w:tcPr>
          <w:p>
            <w:pPr>
              <w:ind w:left="14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or Exercise</w:t>
            </w:r>
          </w:p>
        </w:tc>
        <w:tc>
          <w:tcPr>
            <w:tcW w:w="7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gridSpan w:val="4"/>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Security (Instr.   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Price of</w:t>
            </w:r>
          </w:p>
        </w:tc>
        <w:tc>
          <w:tcPr>
            <w:tcW w:w="780" w:type="dxa"/>
            <w:vAlign w:val="bottom"/>
          </w:tcPr>
          <w:p>
            <w:pPr>
              <w:spacing w:after="0"/>
              <w:rPr>
                <w:sz w:val="7"/>
                <w:szCs w:val="7"/>
                <w:color w:val="auto"/>
              </w:rPr>
            </w:pP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gridSpan w:val="3"/>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840" w:type="dxa"/>
            <w:vAlign w:val="bottom"/>
            <w:gridSpan w:val="3"/>
          </w:tcPr>
          <w:p>
            <w:pPr>
              <w:ind w:left="14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ind w:left="140"/>
              <w:spacing w:after="0" w:line="90" w:lineRule="exact"/>
              <w:rPr>
                <w:sz w:val="20"/>
                <w:szCs w:val="20"/>
                <w:color w:val="auto"/>
              </w:rPr>
            </w:pPr>
            <w:r>
              <w:rPr>
                <w:rFonts w:ascii="Arial" w:cs="Arial" w:eastAsia="Arial" w:hAnsi="Arial"/>
                <w:sz w:val="8"/>
                <w:szCs w:val="8"/>
                <w:b w:val="1"/>
                <w:bCs w:val="1"/>
                <w:color w:val="auto"/>
              </w:rPr>
              <w:t>Owned</w:t>
            </w: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ind w:left="200"/>
              <w:spacing w:after="0" w:line="64" w:lineRule="exact"/>
              <w:rPr>
                <w:sz w:val="20"/>
                <w:szCs w:val="20"/>
                <w:color w:val="auto"/>
              </w:rPr>
            </w:pPr>
            <w:r>
              <w:rPr>
                <w:rFonts w:ascii="Arial" w:cs="Arial" w:eastAsia="Arial" w:hAnsi="Arial"/>
                <w:sz w:val="7"/>
                <w:szCs w:val="7"/>
                <w:b w:val="1"/>
                <w:bCs w:val="1"/>
                <w:color w:val="auto"/>
              </w:rPr>
              <w:t>Security</w:t>
            </w: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3"/>
          </w:tcPr>
          <w:p>
            <w:pPr>
              <w:ind w:left="14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ind w:left="140"/>
              <w:spacing w:after="0"/>
              <w:rPr>
                <w:sz w:val="20"/>
                <w:szCs w:val="20"/>
                <w:color w:val="auto"/>
              </w:rPr>
            </w:pPr>
            <w:r>
              <w:rPr>
                <w:rFonts w:ascii="Arial" w:cs="Arial" w:eastAsia="Arial" w:hAnsi="Arial"/>
                <w:sz w:val="8"/>
                <w:szCs w:val="8"/>
                <w:b w:val="1"/>
                <w:bCs w:val="1"/>
                <w:color w:val="auto"/>
                <w:w w:val="96"/>
              </w:rPr>
              <w:t>Reported</w:t>
            </w: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18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gridSpan w:val="3"/>
          </w:tcPr>
          <w:p>
            <w:pPr>
              <w:ind w:left="14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80" w:type="dxa"/>
            <w:vAlign w:val="bottom"/>
          </w:tcPr>
          <w:p>
            <w:pPr>
              <w:spacing w:after="0"/>
              <w:rPr>
                <w:sz w:val="9"/>
                <w:szCs w:val="9"/>
                <w:color w:val="auto"/>
              </w:rPr>
            </w:pPr>
          </w:p>
        </w:tc>
        <w:tc>
          <w:tcPr>
            <w:tcW w:w="420" w:type="dxa"/>
            <w:vAlign w:val="bottom"/>
            <w:gridSpan w:val="2"/>
          </w:tcPr>
          <w:p>
            <w:pPr>
              <w:ind w:left="40"/>
              <w:spacing w:after="0"/>
              <w:rPr>
                <w:sz w:val="20"/>
                <w:szCs w:val="20"/>
                <w:color w:val="auto"/>
              </w:rPr>
            </w:pPr>
            <w:r>
              <w:rPr>
                <w:rFonts w:ascii="Arial" w:cs="Arial" w:eastAsia="Arial" w:hAnsi="Arial"/>
                <w:sz w:val="8"/>
                <w:szCs w:val="8"/>
                <w:b w:val="1"/>
                <w:bCs w:val="1"/>
                <w:color w:val="auto"/>
              </w:rPr>
              <w:t>V</w:t>
            </w:r>
          </w:p>
        </w:tc>
        <w:tc>
          <w:tcPr>
            <w:tcW w:w="34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260" w:type="dxa"/>
            <w:vAlign w:val="bottom"/>
          </w:tcPr>
          <w:p>
            <w:pPr>
              <w:spacing w:after="0"/>
              <w:rPr>
                <w:sz w:val="9"/>
                <w:szCs w:val="9"/>
                <w:color w:val="auto"/>
              </w:rPr>
            </w:pPr>
          </w:p>
        </w:tc>
        <w:tc>
          <w:tcPr>
            <w:tcW w:w="500" w:type="dxa"/>
            <w:vAlign w:val="bottom"/>
            <w:gridSpan w:val="2"/>
          </w:tcPr>
          <w:p>
            <w:pPr>
              <w:ind w:left="6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780" w:type="dxa"/>
            <w:vAlign w:val="bottom"/>
          </w:tcPr>
          <w:p>
            <w:pPr>
              <w:spacing w:after="0"/>
              <w:rPr>
                <w:sz w:val="9"/>
                <w:szCs w:val="9"/>
                <w:color w:val="auto"/>
              </w:rPr>
            </w:pPr>
          </w:p>
        </w:tc>
        <w:tc>
          <w:tcPr>
            <w:tcW w:w="154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500" w:type="dxa"/>
            <w:vAlign w:val="bottom"/>
          </w:tcPr>
          <w:p>
            <w:pPr>
              <w:ind w:left="140"/>
              <w:spacing w:after="0"/>
              <w:rPr>
                <w:sz w:val="20"/>
                <w:szCs w:val="20"/>
                <w:color w:val="auto"/>
              </w:rPr>
            </w:pPr>
            <w:r>
              <w:rPr>
                <w:rFonts w:ascii="Arial" w:cs="Arial" w:eastAsia="Arial" w:hAnsi="Arial"/>
                <w:sz w:val="8"/>
                <w:szCs w:val="8"/>
                <w:b w:val="1"/>
                <w:bCs w:val="1"/>
                <w:color w:val="auto"/>
              </w:rPr>
              <w:t>(Instr. 4)</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7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1340" w:type="dxa"/>
            <w:vAlign w:val="bottom"/>
            <w:gridSpan w:val="3"/>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60" w:type="dxa"/>
            <w:vAlign w:val="bottom"/>
            <w:gridSpan w:val="20"/>
          </w:tcPr>
          <w:p>
            <w:pPr>
              <w:ind w:left="20"/>
              <w:spacing w:after="0"/>
              <w:rPr>
                <w:sz w:val="20"/>
                <w:szCs w:val="20"/>
                <w:color w:val="auto"/>
              </w:rPr>
            </w:pPr>
            <w:r>
              <w:rPr>
                <w:rFonts w:ascii="Arial" w:cs="Arial" w:eastAsia="Arial" w:hAnsi="Arial"/>
                <w:sz w:val="9"/>
                <w:szCs w:val="9"/>
                <w:color w:val="008000"/>
                <w:w w:val="96"/>
              </w:rPr>
              <w:t>1. Represents transaction on the Euronext Paris Exchange at a price of EUR 17.68 per share. Price reported herein is based on an exchange rate of EUR 1 to USD 1.1021 on the date of the transaction.</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Remarks:</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6"/>
          </w:tcPr>
          <w:p>
            <w:pPr>
              <w:spacing w:after="0"/>
              <w:rPr>
                <w:sz w:val="20"/>
                <w:szCs w:val="20"/>
                <w:color w:val="auto"/>
              </w:rPr>
            </w:pPr>
            <w:r>
              <w:rPr>
                <w:rFonts w:ascii="Arial" w:cs="Arial" w:eastAsia="Arial" w:hAnsi="Arial"/>
                <w:sz w:val="12"/>
                <w:szCs w:val="12"/>
                <w:color w:val="0000FF"/>
              </w:rPr>
              <w:t>/s/ Lisa P. Wang, Attorney-In-Fact</w:t>
            </w:r>
          </w:p>
        </w:tc>
        <w:tc>
          <w:tcPr>
            <w:tcW w:w="840" w:type="dxa"/>
            <w:vAlign w:val="bottom"/>
            <w:gridSpan w:val="3"/>
          </w:tcPr>
          <w:p>
            <w:pPr>
              <w:spacing w:after="0"/>
              <w:rPr>
                <w:sz w:val="20"/>
                <w:szCs w:val="20"/>
                <w:color w:val="auto"/>
              </w:rPr>
            </w:pPr>
            <w:r>
              <w:rPr>
                <w:rFonts w:ascii="Arial" w:cs="Arial" w:eastAsia="Arial" w:hAnsi="Arial"/>
                <w:sz w:val="12"/>
                <w:szCs w:val="12"/>
                <w:color w:val="0000FF"/>
              </w:rPr>
              <w:t>11/25/2019</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80" w:type="dxa"/>
            <w:vAlign w:val="bottom"/>
            <w:gridSpan w:val="11"/>
          </w:tcPr>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6"/>
          </w:tcPr>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ind w:left="20" w:right="6400" w:hanging="1"/>
        <w:spacing w:after="0" w:line="310"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17" w:right="13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TechnipFMC plc</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LIMITED POWER OF ATTORNEY</w:t>
      </w:r>
    </w:p>
    <w:p>
      <w:pPr>
        <w:ind w:left="8"/>
        <w:spacing w:after="0"/>
        <w:rPr>
          <w:sz w:val="20"/>
          <w:szCs w:val="20"/>
          <w:color w:val="auto"/>
        </w:rPr>
      </w:pPr>
      <w:r>
        <w:rPr>
          <w:rFonts w:ascii="Courier New" w:cs="Courier New" w:eastAsia="Courier New" w:hAnsi="Courier New"/>
          <w:sz w:val="12"/>
          <w:szCs w:val="12"/>
          <w:color w:val="auto"/>
        </w:rPr>
        <w:t>(For Executing Forms 3, 4 and 5)</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Dianne B. Ralston, Stephen Siegel, and Lisa P. Wang, signing singly, and with</w:t>
      </w:r>
    </w:p>
    <w:p>
      <w:pPr>
        <w:spacing w:after="0" w:line="145" w:lineRule="exact"/>
        <w:rPr>
          <w:sz w:val="20"/>
          <w:szCs w:val="20"/>
          <w:color w:val="auto"/>
        </w:rPr>
      </w:pPr>
    </w:p>
    <w:p>
      <w:pPr>
        <w:ind w:left="428" w:hanging="428"/>
        <w:spacing w:after="0"/>
        <w:tabs>
          <w:tab w:leader="none" w:pos="42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or both, of TechnipFMC plc (the "Company"), Forms 3, 4 an</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that may be necessary or desirable to complete and execute any such Form 3, 4 or 5, complet</w:t>
      </w:r>
    </w:p>
    <w:p>
      <w:pPr>
        <w:spacing w:after="0" w:line="145" w:lineRule="exact"/>
        <w:rPr>
          <w:rFonts w:ascii="Courier New" w:cs="Courier New" w:eastAsia="Courier New" w:hAnsi="Courier New"/>
          <w:sz w:val="11"/>
          <w:szCs w:val="11"/>
          <w:color w:val="auto"/>
        </w:rPr>
      </w:pPr>
    </w:p>
    <w:p>
      <w:pPr>
        <w:ind w:left="8" w:hanging="8"/>
        <w:spacing w:after="0" w:line="474" w:lineRule="auto"/>
        <w:tabs>
          <w:tab w:leader="none" w:pos="429"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and This Limited Power of Attorney shall remain in full force and effect until the undersigned is no longer required to file Forms 3, 4 or 5 with respect to the undersign IN WITNESS WHEREOF, the undersigned has caused this Limited Power of Attorney to be executed as of this 1st day of May 2019.</w:t>
      </w:r>
    </w:p>
    <w:p>
      <w:pPr>
        <w:spacing w:after="0" w:line="137"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/s/Olivier Piou</w:t>
      </w:r>
    </w:p>
    <w:p>
      <w:pPr>
        <w:ind w:left="488"/>
        <w:spacing w:after="0"/>
        <w:tabs>
          <w:tab w:leader="none" w:pos="968" w:val="left"/>
        </w:tabs>
        <w:rPr>
          <w:sz w:val="20"/>
          <w:szCs w:val="20"/>
          <w:color w:val="auto"/>
        </w:rPr>
      </w:pPr>
      <w:r>
        <w:rPr>
          <w:rFonts w:ascii="Courier New" w:cs="Courier New" w:eastAsia="Courier New" w:hAnsi="Courier New"/>
          <w:sz w:val="12"/>
          <w:szCs w:val="12"/>
          <w:color w:val="auto"/>
        </w:rPr>
        <w:t>Name:</w:t>
        <w:tab/>
        <w:t>Olivier Piou</w:t>
      </w:r>
    </w:p>
    <w:sectPr>
      <w:pgSz w:w="11900" w:h="16838" w:orient="portrait"/>
      <w:cols w:equalWidth="0" w:num="1">
        <w:col w:w="11648"/>
      </w:cols>
      <w:pgMar w:left="132" w:top="57" w:right="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file:///cgi-bin/browse-edgar?action=getcompany&amp;CIK=0001776231" TargetMode="External"/><Relationship Id="rId13" Type="http://schemas.openxmlformats.org/officeDocument/2006/relationships/hyperlink" Target="file:///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2019-11-26T13:32:11Z</dcterms:created>
  <dcterms:modified xsi:type="dcterms:W3CDTF">2019-11-26T13:32:11Z</dcterms:modified>
</cp:coreProperties>
</file>