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70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701155"/>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Waldron Julian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0"/>
        <w:spacing w:after="0"/>
        <w:rPr>
          <w:sz w:val="20"/>
          <w:szCs w:val="20"/>
          <w:color w:val="auto"/>
        </w:rPr>
      </w:pPr>
      <w:r>
        <w:rPr>
          <w:rFonts w:ascii="Arial" w:cs="Arial" w:eastAsia="Arial" w:hAnsi="Arial"/>
          <w:sz w:val="17"/>
          <w:szCs w:val="17"/>
          <w:color w:val="0000FF"/>
        </w:rPr>
        <w:t>EVP &amp; Chief Operating Officer</w:t>
      </w:r>
    </w:p>
    <w:p>
      <w:pPr>
        <w:spacing w:after="0" w:line="326" w:lineRule="exact"/>
        <w:rPr>
          <w:sz w:val="24"/>
          <w:szCs w:val="24"/>
          <w:color w:val="auto"/>
        </w:rPr>
      </w:pPr>
    </w:p>
    <w:p>
      <w:pPr>
        <w:sectPr>
          <w:pgSz w:w="11900" w:h="16887" w:orient="portrait"/>
          <w:cols w:equalWidth="0" w:num="3">
            <w:col w:w="3340" w:space="720"/>
            <w:col w:w="3270" w:space="720"/>
            <w:col w:w="3470"/>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EC4M 8AP</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87"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01/17/2017</w:t>
            </w: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ind w:right="439"/>
              <w:spacing w:after="0"/>
              <w:rPr>
                <w:sz w:val="20"/>
                <w:szCs w:val="20"/>
                <w:color w:val="auto"/>
              </w:rPr>
            </w:pPr>
            <w:r>
              <w:rPr>
                <w:rFonts w:ascii="Arial" w:cs="Arial" w:eastAsia="Arial" w:hAnsi="Arial"/>
                <w:sz w:val="13"/>
                <w:szCs w:val="13"/>
                <w:color w:val="0000FF"/>
              </w:rPr>
              <w:t>A</w:t>
            </w:r>
          </w:p>
        </w:tc>
        <w:tc>
          <w:tcPr>
            <w:tcW w:w="760" w:type="dxa"/>
            <w:vAlign w:val="bottom"/>
          </w:tcPr>
          <w:p>
            <w:pPr>
              <w:ind w:left="180"/>
              <w:spacing w:after="0"/>
              <w:rPr>
                <w:sz w:val="20"/>
                <w:szCs w:val="20"/>
                <w:color w:val="auto"/>
              </w:rPr>
            </w:pPr>
            <w:r>
              <w:rPr>
                <w:rFonts w:ascii="Arial" w:cs="Arial" w:eastAsia="Arial" w:hAnsi="Arial"/>
                <w:sz w:val="17"/>
                <w:szCs w:val="17"/>
                <w:color w:val="0000FF"/>
                <w:w w:val="91"/>
              </w:rPr>
              <w:t>150,600</w:t>
            </w:r>
          </w:p>
        </w:tc>
        <w:tc>
          <w:tcPr>
            <w:tcW w:w="62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18"/>
              <w:spacing w:after="0"/>
              <w:rPr>
                <w:sz w:val="20"/>
                <w:szCs w:val="20"/>
                <w:color w:val="auto"/>
              </w:rPr>
            </w:pPr>
            <w:r>
              <w:rPr>
                <w:rFonts w:ascii="Arial" w:cs="Arial" w:eastAsia="Arial" w:hAnsi="Arial"/>
                <w:sz w:val="17"/>
                <w:szCs w:val="17"/>
                <w:color w:val="0000FF"/>
              </w:rPr>
              <w:t>150,600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47,200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06/17/2018</w:t>
            </w:r>
          </w:p>
        </w:tc>
        <w:tc>
          <w:tcPr>
            <w:tcW w:w="620" w:type="dxa"/>
            <w:vAlign w:val="bottom"/>
          </w:tcPr>
          <w:p>
            <w:pPr>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47,200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47,200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30,158</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06/15/2019</w:t>
            </w:r>
          </w:p>
        </w:tc>
        <w:tc>
          <w:tcPr>
            <w:tcW w:w="620" w:type="dxa"/>
            <w:vAlign w:val="bottom"/>
          </w:tcPr>
          <w:p>
            <w:pPr>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30,158</w:t>
            </w: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30,158</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34,000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06/14/2021</w:t>
            </w:r>
          </w:p>
        </w:tc>
        <w:tc>
          <w:tcPr>
            <w:tcW w:w="620" w:type="dxa"/>
            <w:vAlign w:val="bottom"/>
          </w:tcPr>
          <w:p>
            <w:pPr>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34,000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34,000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(3)(7)</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72,000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09/07/2023</w:t>
            </w:r>
          </w:p>
        </w:tc>
        <w:tc>
          <w:tcPr>
            <w:tcW w:w="620" w:type="dxa"/>
            <w:vAlign w:val="bottom"/>
          </w:tcPr>
          <w:p>
            <w:pPr>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72,000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72,000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(3)(8)</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72,000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07/01/2024</w:t>
            </w:r>
          </w:p>
        </w:tc>
        <w:tc>
          <w:tcPr>
            <w:tcW w:w="620" w:type="dxa"/>
            <w:vAlign w:val="bottom"/>
          </w:tcPr>
          <w:p>
            <w:pPr>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72,000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72,000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5" w:lineRule="exact"/>
        <w:rPr>
          <w:rFonts w:ascii="Arial" w:cs="Arial" w:eastAsia="Arial" w:hAnsi="Arial"/>
          <w:sz w:val="13"/>
          <w:szCs w:val="13"/>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BCA, each option to purchase or subscribe for Technip ordinary shares (a "Technip Option"), whether vested or unvested, that was outstanding immediately prior to the Effective Time, was converted into an option to purchase ordinary shares of the Issuer (an "Issuer Option"), subject to the terms of the BCA.</w:t>
      </w:r>
    </w:p>
    <w:p>
      <w:pPr>
        <w:spacing w:after="0" w:line="16" w:lineRule="exact"/>
        <w:rPr>
          <w:rFonts w:ascii="Arial" w:cs="Arial" w:eastAsia="Arial" w:hAnsi="Arial"/>
          <w:sz w:val="13"/>
          <w:szCs w:val="13"/>
          <w:color w:val="008000"/>
        </w:rPr>
      </w:pPr>
    </w:p>
    <w:p>
      <w:pPr>
        <w:ind w:left="40" w:right="34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BCA, (i) the number of ordinary shares of the Issuer subject to each Issuer Option is equal to the product of (x) the number of ordinary shares of Technip subject to the Technip Option immediately prior to the Effective Time and (y) the Exchange Ratio (rounded down to the nearest whole number) and (ii) each Issuer Option has an exercise price per ordinary share of the Issuer equal to (a) the exercise price per ordinary share of Technip immediately prior to the Effective Time divided by (b) the Exchange Ratio (rounded up to the nearest whole cent), subject to the terms of the BCA.</w:t>
      </w:r>
    </w:p>
    <w:p>
      <w:pPr>
        <w:spacing w:after="0" w:line="8"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36.35EUR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37.27EUR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June 14, 2017 and will be exercisable at an exercise price of 42.87EUR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September 7, 2019 and will be exercisable at an exercise price of 23.92EUR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July 1, 2020 and will be exercisable at an exercise price of 24.17EUR per ordinary share.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5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59"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87"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162"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2019-12-04T02:38:35Z</dcterms:created>
  <dcterms:modified xsi:type="dcterms:W3CDTF">2019-12-04T02:38:35Z</dcterms:modified>
</cp:coreProperties>
</file>