
<file path=[Content_Types].xml><?xml version="1.0" encoding="utf-8"?>
<Types xmlns="http://schemas.openxmlformats.org/package/2006/content-types">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3629" w:hAnchor="page" w:vAnchor="page" w:x="316" w:y="14133"/>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Persons who respond to the collection of information contained in this form are not required to respond unless the form displays a currently valid OMB Number</w:t>
      </w:r>
    </w:p>
    <w:p>
      <w:pPr>
        <w:pStyle w:val="Normal"/>
        <w:framePr w:w="215" w:hAnchor="page" w:vAnchor="page" w:x="11115" w:y="14133"/>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w:t>
      </w:r>
    </w:p>
    <w:p>
      <w:pPr>
        <w:pStyle w:val="Normal"/>
        <w:framePr w:w="9973" w:hAnchor="page" w:vAnchor="page" w:x="316" w:y="1392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Note: File three copies of this Form, one of which must be manually signed. If space is insufficient,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Instruction 6 for procedure.</w:t>
      </w:r>
    </w:p>
    <w:p>
      <w:pPr>
        <w:pStyle w:val="Normal"/>
        <w:framePr w:w="10007" w:hAnchor="page" w:vAnchor="page" w:x="316" w:y="13707"/>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 Intentional misstatements or omissions of facts constitute Federal Criminal Violations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18 U.S.C. 1001 and 15 U.S.C. 78ff(a).</w:t>
      </w:r>
    </w:p>
    <w:p>
      <w:pPr>
        <w:pStyle w:val="Normal"/>
        <w:framePr w:w="6346" w:hAnchor="page" w:vAnchor="page" w:x="316" w:y="1349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 If the form is filed by more than one reporting person,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Instruction 4 (b)(v).</w:t>
      </w:r>
    </w:p>
    <w:p>
      <w:pPr>
        <w:pStyle w:val="Normal"/>
        <w:framePr w:w="8687" w:hAnchor="page" w:vAnchor="page" w:x="316" w:y="1328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Reminder: Report on a separate line for each class of securities beneficially owned directly or indirectly</w:t>
      </w:r>
    </w:p>
    <w:p>
      <w:pPr>
        <w:pStyle w:val="Normal"/>
        <w:framePr w:w="215" w:hAnchor="page" w:vAnchor="page" w:x="6765" w:y="1328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w:t>
      </w:r>
    </w:p>
    <w:p>
      <w:pPr>
        <w:pStyle w:val="Normal"/>
        <w:framePr w:w="2642" w:hAnchor="page" w:vAnchor="page" w:x="7292" w:y="13067"/>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Signature of Reporting Person</w:t>
      </w:r>
    </w:p>
    <w:p>
      <w:pPr>
        <w:pStyle w:val="Normal"/>
        <w:framePr w:w="528" w:hAnchor="page" w:vAnchor="page" w:x="9636" w:y="13067"/>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Date</w:t>
      </w:r>
    </w:p>
    <w:p>
      <w:pPr>
        <w:pStyle w:val="Normal"/>
        <w:framePr w:w="598" w:hAnchor="page" w:vAnchor="page" w:x="7292" w:y="1279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Fact</w:t>
      </w:r>
    </w:p>
    <w:p>
      <w:pPr>
        <w:pStyle w:val="Normal"/>
        <w:framePr w:w="1226" w:hAnchor="page" w:vAnchor="page" w:x="9636" w:y="12676"/>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07/28/2025</w:t>
      </w:r>
    </w:p>
    <w:p>
      <w:pPr>
        <w:pStyle w:val="Normal"/>
        <w:framePr w:w="3202" w:hAnchor="page" w:vAnchor="page" w:x="7292" w:y="12563"/>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/s/ Lisa P. Wang, Attorney-In-</w:t>
      </w:r>
    </w:p>
    <w:p>
      <w:pPr>
        <w:pStyle w:val="Normal"/>
        <w:framePr w:w="1226" w:hAnchor="page" w:vAnchor="page" w:x="316" w:y="12205"/>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Remarks:</w:t>
      </w:r>
    </w:p>
    <w:p>
      <w:pPr>
        <w:pStyle w:val="Normal"/>
        <w:framePr w:w="1849" w:hAnchor="page" w:vAnchor="page" w:x="316" w:y="11990"/>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set forth in this footnote.</w:t>
      </w:r>
    </w:p>
    <w:p>
      <w:pPr>
        <w:pStyle w:val="Normal"/>
        <w:framePr w:w="14061" w:hAnchor="page" w:vAnchor="page" w:x="316" w:y="11833"/>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Issuer, any security holder of the Issuer, or the staff of the Securities and Exchange Commission, upon request, full information regarding the number of shares sold at each separate price within the ranges</w:t>
      </w:r>
    </w:p>
    <w:p>
      <w:pPr>
        <w:pStyle w:val="Normal"/>
        <w:framePr w:w="13751" w:hAnchor="page" w:vAnchor="page" w:x="316" w:y="11677"/>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1. This price reported is a weighted average price. These shares were sold in multiple transactions at prices ranging from $37.12 to $37.13, inclusive. The reporting person undertakes to provide to the</w:t>
      </w:r>
    </w:p>
    <w:p>
      <w:pPr>
        <w:pStyle w:val="Normal"/>
        <w:framePr w:w="2356" w:hAnchor="page" w:vAnchor="page" w:x="316" w:y="11462"/>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Explanation of Responses:</w:t>
      </w:r>
    </w:p>
    <w:p>
      <w:pPr>
        <w:pStyle w:val="Normal"/>
        <w:framePr w:w="540" w:hAnchor="page" w:vAnchor="page" w:x="4365" w:y="1119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w:t>
      </w:r>
    </w:p>
    <w:p>
      <w:pPr>
        <w:pStyle w:val="Normal"/>
        <w:framePr w:w="258" w:hAnchor="page" w:vAnchor="page" w:x="4834" w:y="1119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V</w:t>
      </w:r>
    </w:p>
    <w:p>
      <w:pPr>
        <w:pStyle w:val="Normal"/>
        <w:framePr w:w="369" w:hAnchor="page" w:vAnchor="page" w:x="5260" w:y="1119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w:t>
      </w:r>
    </w:p>
    <w:p>
      <w:pPr>
        <w:pStyle w:val="Normal"/>
        <w:framePr w:w="369" w:hAnchor="page" w:vAnchor="page" w:x="5644" w:y="1119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w:t>
      </w:r>
    </w:p>
    <w:p>
      <w:pPr>
        <w:pStyle w:val="Normal"/>
        <w:framePr w:w="1009" w:hAnchor="page" w:vAnchor="page" w:x="6028" w:y="1119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Exercisable</w:t>
      </w:r>
    </w:p>
    <w:p>
      <w:pPr>
        <w:pStyle w:val="Normal"/>
        <w:framePr w:w="489" w:hAnchor="page" w:vAnchor="page" w:x="6894" w:y="1119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469" w:hAnchor="page" w:vAnchor="page" w:x="7676" w:y="1119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Title</w:t>
      </w:r>
    </w:p>
    <w:p>
      <w:pPr>
        <w:pStyle w:val="Normal"/>
        <w:framePr w:w="668" w:hAnchor="page" w:vAnchor="page" w:x="8088" w:y="1119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Shares</w:t>
      </w:r>
    </w:p>
    <w:p>
      <w:pPr>
        <w:pStyle w:val="Normal"/>
        <w:framePr w:w="489" w:hAnchor="page" w:vAnchor="page" w:x="6028" w:y="1104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906" w:hAnchor="page" w:vAnchor="page" w:x="6894" w:y="1104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Expiration</w:t>
      </w:r>
    </w:p>
    <w:p>
      <w:pPr>
        <w:pStyle w:val="Normal"/>
        <w:framePr w:w="301" w:hAnchor="page" w:vAnchor="page" w:x="8088" w:y="1104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w:t>
      </w:r>
    </w:p>
    <w:p>
      <w:pPr>
        <w:pStyle w:val="Normal"/>
        <w:framePr w:w="736" w:hAnchor="page" w:vAnchor="page" w:x="8088" w:y="1090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Number</w:t>
      </w:r>
    </w:p>
    <w:p>
      <w:pPr>
        <w:pStyle w:val="Normal"/>
        <w:framePr w:w="309" w:hAnchor="page" w:vAnchor="page" w:x="8088" w:y="1076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w:t>
      </w:r>
    </w:p>
    <w:p>
      <w:pPr>
        <w:pStyle w:val="Normal"/>
        <w:framePr w:w="736" w:hAnchor="page" w:vAnchor="page" w:x="8088" w:y="1062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w:t>
      </w:r>
    </w:p>
    <w:p>
      <w:pPr>
        <w:pStyle w:val="Normal"/>
        <w:framePr w:w="608" w:hAnchor="page" w:vAnchor="page" w:x="5260" w:y="103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and 5)</w:t>
      </w:r>
    </w:p>
    <w:p>
      <w:pPr>
        <w:pStyle w:val="Normal"/>
        <w:framePr w:w="872" w:hAnchor="page" w:vAnchor="page" w:x="5260" w:y="1019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 4</w:t>
      </w:r>
    </w:p>
    <w:p>
      <w:pPr>
        <w:pStyle w:val="Normal"/>
        <w:framePr w:w="753" w:hAnchor="page" w:vAnchor="page" w:x="9494" w:y="1019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556" w:hAnchor="page" w:vAnchor="page" w:x="5260" w:y="1005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(D)</w:t>
      </w:r>
    </w:p>
    <w:p>
      <w:pPr>
        <w:pStyle w:val="Normal"/>
        <w:framePr w:w="1205" w:hAnchor="page" w:vAnchor="page" w:x="9494" w:y="1005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Transaction(s)</w:t>
      </w:r>
    </w:p>
    <w:p>
      <w:pPr>
        <w:pStyle w:val="Normal"/>
        <w:framePr w:w="847" w:hAnchor="page" w:vAnchor="page" w:x="5260" w:y="991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Disposed</w:t>
      </w:r>
    </w:p>
    <w:p>
      <w:pPr>
        <w:pStyle w:val="Normal"/>
        <w:framePr w:w="736" w:hAnchor="page" w:vAnchor="page" w:x="7676" w:y="991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 and 4)</w:t>
      </w:r>
    </w:p>
    <w:p>
      <w:pPr>
        <w:pStyle w:val="Normal"/>
        <w:framePr w:w="829" w:hAnchor="page" w:vAnchor="page" w:x="9494" w:y="991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Reported</w:t>
      </w:r>
    </w:p>
    <w:p>
      <w:pPr>
        <w:pStyle w:val="Normal"/>
        <w:framePr w:w="983" w:hAnchor="page" w:vAnchor="page" w:x="1126" w:y="977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565" w:hAnchor="page" w:vAnchor="page" w:x="5260" w:y="977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 or</w:t>
      </w:r>
    </w:p>
    <w:p>
      <w:pPr>
        <w:pStyle w:val="Normal"/>
        <w:framePr w:w="1409" w:hAnchor="page" w:vAnchor="page" w:x="7676" w:y="977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 (Instr</w:t>
      </w:r>
    </w:p>
    <w:p>
      <w:pPr>
        <w:pStyle w:val="Normal"/>
        <w:framePr w:w="199" w:hAnchor="page" w:vAnchor="page" w:x="8528" w:y="977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w:t>
      </w:r>
    </w:p>
    <w:p>
      <w:pPr>
        <w:pStyle w:val="Normal"/>
        <w:framePr w:w="872" w:hAnchor="page" w:vAnchor="page" w:x="9494" w:y="977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Following</w:t>
      </w:r>
    </w:p>
    <w:p>
      <w:pPr>
        <w:pStyle w:val="Normal"/>
        <w:framePr w:w="940" w:hAnchor="page" w:vAnchor="page" w:x="10517" w:y="977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 (Instr. 4)</w:t>
      </w:r>
    </w:p>
    <w:p>
      <w:pPr>
        <w:pStyle w:val="Normal"/>
        <w:framePr w:w="890" w:hAnchor="page" w:vAnchor="page" w:x="1126" w:y="962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821" w:hAnchor="page" w:vAnchor="page" w:x="5260" w:y="962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Acquired</w:t>
      </w:r>
    </w:p>
    <w:p>
      <w:pPr>
        <w:pStyle w:val="Normal"/>
        <w:framePr w:w="890" w:hAnchor="page" w:vAnchor="page" w:x="7676" w:y="962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667" w:hAnchor="page" w:vAnchor="page" w:x="9494" w:y="962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Owned</w:t>
      </w:r>
    </w:p>
    <w:p>
      <w:pPr>
        <w:pStyle w:val="Normal"/>
        <w:framePr w:w="906" w:hAnchor="page" w:vAnchor="page" w:x="10517" w:y="962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 Indirect</w:t>
      </w:r>
    </w:p>
    <w:p>
      <w:pPr>
        <w:pStyle w:val="Normal"/>
        <w:framePr w:w="753" w:hAnchor="page" w:vAnchor="page" w:x="11327" w:y="962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753" w:hAnchor="page" w:vAnchor="page" w:x="359" w:y="94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w:t>
      </w:r>
    </w:p>
    <w:p>
      <w:pPr>
        <w:pStyle w:val="Normal"/>
        <w:framePr w:w="719" w:hAnchor="page" w:vAnchor="page" w:x="1126" w:y="94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Price of</w:t>
      </w:r>
    </w:p>
    <w:p>
      <w:pPr>
        <w:pStyle w:val="Normal"/>
        <w:framePr w:w="1409" w:hAnchor="page" w:vAnchor="page" w:x="3172" w:y="94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292" w:hAnchor="page" w:vAnchor="page" w:x="4365" w:y="94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w:t>
      </w:r>
    </w:p>
    <w:p>
      <w:pPr>
        <w:pStyle w:val="Normal"/>
        <w:framePr w:w="889" w:hAnchor="page" w:vAnchor="page" w:x="5260" w:y="94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1179" w:hAnchor="page" w:vAnchor="page" w:x="7676" w:y="94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Underlying</w:t>
      </w:r>
    </w:p>
    <w:p>
      <w:pPr>
        <w:pStyle w:val="Normal"/>
        <w:framePr w:w="753" w:hAnchor="page" w:vAnchor="page" w:x="8727" w:y="94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5)</w:t>
      </w:r>
    </w:p>
    <w:p>
      <w:pPr>
        <w:pStyle w:val="Normal"/>
        <w:framePr w:w="1230" w:hAnchor="page" w:vAnchor="page" w:x="9494" w:y="94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Beneficially</w:t>
      </w:r>
    </w:p>
    <w:p>
      <w:pPr>
        <w:pStyle w:val="Normal"/>
        <w:framePr w:w="847" w:hAnchor="page" w:vAnchor="page" w:x="10517" w:y="94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Direct (D)</w:t>
      </w:r>
    </w:p>
    <w:p>
      <w:pPr>
        <w:pStyle w:val="Normal"/>
        <w:framePr w:w="949" w:hAnchor="page" w:vAnchor="page" w:x="11327" w:y="94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983" w:hAnchor="page" w:vAnchor="page" w:x="359" w:y="93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983" w:hAnchor="page" w:vAnchor="page" w:x="1126" w:y="93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 Exercise</w:t>
      </w:r>
    </w:p>
    <w:p>
      <w:pPr>
        <w:pStyle w:val="Normal"/>
        <w:framePr w:w="1409" w:hAnchor="page" w:vAnchor="page" w:x="1979" w:y="93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778" w:hAnchor="page" w:vAnchor="page" w:x="3172" w:y="93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if any</w:t>
      </w:r>
    </w:p>
    <w:p>
      <w:pPr>
        <w:pStyle w:val="Normal"/>
        <w:framePr w:w="1000" w:hAnchor="page" w:vAnchor="page" w:x="4365" w:y="93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 (Instr.</w:t>
      </w:r>
    </w:p>
    <w:p>
      <w:pPr>
        <w:pStyle w:val="Normal"/>
        <w:framePr w:w="890" w:hAnchor="page" w:vAnchor="page" w:x="5260" w:y="93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1409" w:hAnchor="page" w:vAnchor="page" w:x="6028" w:y="93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889" w:hAnchor="page" w:vAnchor="page" w:x="7676" w:y="93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983" w:hAnchor="page" w:vAnchor="page" w:x="8727" w:y="93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889" w:hAnchor="page" w:vAnchor="page" w:x="9494" w:y="93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591" w:hAnchor="page" w:vAnchor="page" w:x="10517" w:y="93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Form:</w:t>
      </w:r>
    </w:p>
    <w:p>
      <w:pPr>
        <w:pStyle w:val="Normal"/>
        <w:framePr w:w="881" w:hAnchor="page" w:vAnchor="page" w:x="11327" w:y="93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w:t>
      </w:r>
    </w:p>
    <w:p>
      <w:pPr>
        <w:pStyle w:val="Normal"/>
        <w:framePr w:w="890" w:hAnchor="page" w:vAnchor="page" w:x="359" w:y="920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1000" w:hAnchor="page" w:vAnchor="page" w:x="1126" w:y="920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Conversion</w:t>
      </w:r>
    </w:p>
    <w:p>
      <w:pPr>
        <w:pStyle w:val="Normal"/>
        <w:framePr w:w="489" w:hAnchor="page" w:vAnchor="page" w:x="1979" w:y="920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1307" w:hAnchor="page" w:vAnchor="page" w:x="3172" w:y="920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Execution Date,</w:t>
      </w:r>
    </w:p>
    <w:p>
      <w:pPr>
        <w:pStyle w:val="Normal"/>
        <w:framePr w:w="1017" w:hAnchor="page" w:vAnchor="page" w:x="4365" w:y="920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w:t>
      </w:r>
    </w:p>
    <w:p>
      <w:pPr>
        <w:pStyle w:val="Normal"/>
        <w:framePr w:w="301" w:hAnchor="page" w:vAnchor="page" w:x="5260" w:y="920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w:t>
      </w:r>
    </w:p>
    <w:p>
      <w:pPr>
        <w:pStyle w:val="Normal"/>
        <w:framePr w:w="1281" w:hAnchor="page" w:vAnchor="page" w:x="6028" w:y="920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Expiration Date</w:t>
      </w:r>
    </w:p>
    <w:p>
      <w:pPr>
        <w:pStyle w:val="Normal"/>
        <w:framePr w:w="923" w:hAnchor="page" w:vAnchor="page" w:x="7676" w:y="920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 of</w:t>
      </w:r>
    </w:p>
    <w:p>
      <w:pPr>
        <w:pStyle w:val="Normal"/>
        <w:framePr w:w="890" w:hAnchor="page" w:vAnchor="page" w:x="8727" w:y="920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872" w:hAnchor="page" w:vAnchor="page" w:x="9494" w:y="920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949" w:hAnchor="page" w:vAnchor="page" w:x="10517" w:y="920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898" w:hAnchor="page" w:vAnchor="page" w:x="11327" w:y="920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Indirect</w:t>
      </w:r>
    </w:p>
    <w:p>
      <w:pPr>
        <w:pStyle w:val="Normal"/>
        <w:framePr w:w="827" w:hAnchor="page" w:vAnchor="page" w:x="359" w:y="906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 Title of</w:t>
      </w:r>
    </w:p>
    <w:p>
      <w:pPr>
        <w:pStyle w:val="Normal"/>
        <w:framePr w:w="284" w:hAnchor="page" w:vAnchor="page" w:x="1126" w:y="906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w:t>
      </w:r>
    </w:p>
    <w:p>
      <w:pPr>
        <w:pStyle w:val="Normal"/>
        <w:framePr w:w="1188" w:hAnchor="page" w:vAnchor="page" w:x="1979" w:y="906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 Transaction</w:t>
      </w:r>
    </w:p>
    <w:p>
      <w:pPr>
        <w:pStyle w:val="Normal"/>
        <w:framePr w:w="1034" w:hAnchor="page" w:vAnchor="page" w:x="3172" w:y="906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3A. Deemed</w:t>
      </w:r>
    </w:p>
    <w:p>
      <w:pPr>
        <w:pStyle w:val="Normal"/>
        <w:framePr w:w="284" w:hAnchor="page" w:vAnchor="page" w:x="4365" w:y="906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4.</w:t>
      </w:r>
    </w:p>
    <w:p>
      <w:pPr>
        <w:pStyle w:val="Normal"/>
        <w:framePr w:w="906" w:hAnchor="page" w:vAnchor="page" w:x="5260" w:y="906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 Number</w:t>
      </w:r>
    </w:p>
    <w:p>
      <w:pPr>
        <w:pStyle w:val="Normal"/>
        <w:framePr w:w="1870" w:hAnchor="page" w:vAnchor="page" w:x="6028" w:y="906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6. Date Exercisable and</w:t>
      </w:r>
    </w:p>
    <w:p>
      <w:pPr>
        <w:pStyle w:val="Normal"/>
        <w:framePr w:w="955" w:hAnchor="page" w:vAnchor="page" w:x="7676" w:y="906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7. Title and</w:t>
      </w:r>
    </w:p>
    <w:p>
      <w:pPr>
        <w:pStyle w:val="Normal"/>
        <w:framePr w:w="889" w:hAnchor="page" w:vAnchor="page" w:x="8727" w:y="906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 Price of</w:t>
      </w:r>
    </w:p>
    <w:p>
      <w:pPr>
        <w:pStyle w:val="Normal"/>
        <w:framePr w:w="1094" w:hAnchor="page" w:vAnchor="page" w:x="9494" w:y="906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9. Number of</w:t>
      </w:r>
    </w:p>
    <w:p>
      <w:pPr>
        <w:pStyle w:val="Normal"/>
        <w:framePr w:w="369" w:hAnchor="page" w:vAnchor="page" w:x="10517" w:y="906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10.</w:t>
      </w:r>
    </w:p>
    <w:p>
      <w:pPr>
        <w:pStyle w:val="Normal"/>
        <w:framePr w:w="889" w:hAnchor="page" w:vAnchor="page" w:x="11327" w:y="906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11. Nature</w:t>
      </w:r>
    </w:p>
    <w:p>
      <w:pPr>
        <w:pStyle w:val="Normal"/>
        <w:framePr w:w="6325" w:hAnchor="page" w:vAnchor="page" w:x="3631" w:y="8710"/>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(e.g., puts, calls, warrants, options, convertible securities)</w:t>
      </w:r>
    </w:p>
    <w:p>
      <w:pPr>
        <w:pStyle w:val="Normal"/>
        <w:framePr w:w="8513" w:hAnchor="page" w:vAnchor="page" w:x="2853" w:y="8497"/>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II - Derivative Securities Acquired, Disposed of, or Beneficially Owned</w:t>
      </w:r>
    </w:p>
    <w:p>
      <w:pPr>
        <w:pStyle w:val="Normal"/>
        <w:framePr w:w="1995" w:hAnchor="page" w:vAnchor="page" w:x="359"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703"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07/25/2025</w:t>
      </w:r>
    </w:p>
    <w:p>
      <w:pPr>
        <w:pStyle w:val="Normal"/>
        <w:framePr w:w="263" w:hAnchor="page" w:vAnchor="page" w:x="6116" w:y="8125"/>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w:t>
      </w:r>
    </w:p>
    <w:p>
      <w:pPr>
        <w:pStyle w:val="Normal"/>
        <w:framePr w:w="715" w:hAnchor="page" w:vAnchor="page" w:x="6985"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9,381</w:t>
      </w:r>
    </w:p>
    <w:p>
      <w:pPr>
        <w:pStyle w:val="Normal"/>
        <w:framePr w:w="376" w:hAnchor="page" w:vAnchor="page" w:x="7808"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980" w:hAnchor="page" w:vAnchor="page" w:x="8207" w:y="8099"/>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8000"/>
          <w:w w:val="100"/>
          <w:sz w:val="12"/>
          <w:szCs w:val="12"/>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37.12</w:t>
      </w:r>
      <w:r>
        <w:rPr>
          <w:rFonts w:ascii="TimesNewRomanPSMT" w:hAnsi="TimesNewRomanPSMT" w:fareast="TimesNewRomanPSMT" w:cs="TimesNewRomanPSMT"/>
          <w:color w:val="008000"/>
          <w:w w:val="100"/>
          <w:sz w:val="12"/>
          <w:szCs w:val="12"/>
        </w:rPr>
        <w:t>(1)</w:t>
      </w:r>
    </w:p>
    <w:p>
      <w:pPr>
        <w:pStyle w:val="Normal"/>
        <w:framePr w:w="825" w:hAnchor="page" w:vAnchor="page" w:x="9297"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62,978</w:t>
      </w:r>
    </w:p>
    <w:p>
      <w:pPr>
        <w:pStyle w:val="Normal"/>
        <w:framePr w:w="376" w:hAnchor="page" w:vAnchor="page" w:x="10586"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369" w:hAnchor="page" w:vAnchor="page" w:x="7690" w:y="78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w:t>
      </w:r>
    </w:p>
    <w:p>
      <w:pPr>
        <w:pStyle w:val="Normal"/>
        <w:framePr w:w="1196" w:hAnchor="page" w:vAnchor="page" w:x="9011" w:y="78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 and 4)</w:t>
      </w:r>
    </w:p>
    <w:p>
      <w:pPr>
        <w:pStyle w:val="Normal"/>
        <w:framePr w:w="540" w:hAnchor="page" w:vAnchor="page" w:x="5985"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w:t>
      </w:r>
    </w:p>
    <w:p>
      <w:pPr>
        <w:pStyle w:val="Normal"/>
        <w:framePr w:w="258" w:hAnchor="page" w:vAnchor="page" w:x="6468"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V</w:t>
      </w:r>
    </w:p>
    <w:p>
      <w:pPr>
        <w:pStyle w:val="Normal"/>
        <w:framePr w:w="736" w:hAnchor="page" w:vAnchor="page" w:x="6837"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w:t>
      </w:r>
    </w:p>
    <w:p>
      <w:pPr>
        <w:pStyle w:val="Normal"/>
        <w:framePr w:w="531" w:hAnchor="page" w:vAnchor="page" w:x="8201"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Price</w:t>
      </w:r>
    </w:p>
    <w:p>
      <w:pPr>
        <w:pStyle w:val="Normal"/>
        <w:framePr w:w="565" w:hAnchor="page" w:vAnchor="page" w:x="7690" w:y="76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 or</w:t>
      </w:r>
    </w:p>
    <w:p>
      <w:pPr>
        <w:pStyle w:val="Normal"/>
        <w:framePr w:w="1205" w:hAnchor="page" w:vAnchor="page" w:x="9011" w:y="76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Transaction(s)</w:t>
      </w:r>
    </w:p>
    <w:p>
      <w:pPr>
        <w:pStyle w:val="Normal"/>
        <w:framePr w:w="829" w:hAnchor="page" w:vAnchor="page" w:x="9011" w:y="75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Reported</w:t>
      </w:r>
    </w:p>
    <w:p>
      <w:pPr>
        <w:pStyle w:val="Normal"/>
        <w:framePr w:w="753" w:hAnchor="page" w:vAnchor="page" w:x="11213" w:y="75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1409" w:hAnchor="page" w:vAnchor="page" w:x="4792"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292" w:hAnchor="page" w:vAnchor="page" w:x="5985"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w:t>
      </w:r>
    </w:p>
    <w:p>
      <w:pPr>
        <w:pStyle w:val="Normal"/>
        <w:framePr w:w="1426" w:hAnchor="page" w:vAnchor="page" w:x="9011"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Owned Following</w:t>
      </w:r>
    </w:p>
    <w:p>
      <w:pPr>
        <w:pStyle w:val="Normal"/>
        <w:framePr w:w="940" w:hAnchor="page" w:vAnchor="page" w:x="10233"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 (Instr. 4)</w:t>
      </w:r>
    </w:p>
    <w:p>
      <w:pPr>
        <w:pStyle w:val="Normal"/>
        <w:framePr w:w="949" w:hAnchor="page" w:vAnchor="page" w:x="11213"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1409" w:hAnchor="page" w:vAnchor="page" w:x="3598"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778" w:hAnchor="page" w:vAnchor="page" w:x="4792"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if any</w:t>
      </w:r>
    </w:p>
    <w:p>
      <w:pPr>
        <w:pStyle w:val="Normal"/>
        <w:framePr w:w="1000" w:hAnchor="page" w:vAnchor="page" w:x="5985"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 (Instr.</w:t>
      </w:r>
    </w:p>
    <w:p>
      <w:pPr>
        <w:pStyle w:val="Normal"/>
        <w:framePr w:w="1230" w:hAnchor="page" w:vAnchor="page" w:x="9011"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Beneficially</w:t>
      </w:r>
    </w:p>
    <w:p>
      <w:pPr>
        <w:pStyle w:val="Normal"/>
        <w:framePr w:w="1162" w:hAnchor="page" w:vAnchor="page" w:x="10233"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 or Indirect</w:t>
      </w:r>
    </w:p>
    <w:p>
      <w:pPr>
        <w:pStyle w:val="Normal"/>
        <w:framePr w:w="881" w:hAnchor="page" w:vAnchor="page" w:x="11213"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w:t>
      </w:r>
    </w:p>
    <w:p>
      <w:pPr>
        <w:pStyle w:val="Normal"/>
        <w:framePr w:w="489" w:hAnchor="page" w:vAnchor="page" w:x="3598"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1307" w:hAnchor="page" w:vAnchor="page" w:x="4792"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Execution Date,</w:t>
      </w:r>
    </w:p>
    <w:p>
      <w:pPr>
        <w:pStyle w:val="Normal"/>
        <w:framePr w:w="1017" w:hAnchor="page" w:vAnchor="page" w:x="5985"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w:t>
      </w:r>
    </w:p>
    <w:p>
      <w:pPr>
        <w:pStyle w:val="Normal"/>
        <w:framePr w:w="2569" w:hAnchor="page" w:vAnchor="page" w:x="6837"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Disposed Of (D) (Instr. 3, 4 and 5)</w:t>
      </w:r>
    </w:p>
    <w:p>
      <w:pPr>
        <w:pStyle w:val="Normal"/>
        <w:framePr w:w="889" w:hAnchor="page" w:vAnchor="page" w:x="9011"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1068" w:hAnchor="page" w:vAnchor="page" w:x="10233"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Form: Direct</w:t>
      </w:r>
    </w:p>
    <w:p>
      <w:pPr>
        <w:pStyle w:val="Normal"/>
        <w:framePr w:w="898" w:hAnchor="page" w:vAnchor="page" w:x="11213"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Indirect</w:t>
      </w:r>
    </w:p>
    <w:p>
      <w:pPr>
        <w:pStyle w:val="Normal"/>
        <w:framePr w:w="2599" w:hAnchor="page" w:vAnchor="page" w:x="359" w:y="6958"/>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1. Title of Security (Instr. 3)</w:t>
      </w:r>
    </w:p>
    <w:p>
      <w:pPr>
        <w:pStyle w:val="Normal"/>
        <w:framePr w:w="1188" w:hAnchor="page" w:vAnchor="page" w:x="3598"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 Transaction</w:t>
      </w:r>
    </w:p>
    <w:p>
      <w:pPr>
        <w:pStyle w:val="Normal"/>
        <w:framePr w:w="1034" w:hAnchor="page" w:vAnchor="page" w:x="4792"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2A. Deemed</w:t>
      </w:r>
    </w:p>
    <w:p>
      <w:pPr>
        <w:pStyle w:val="Normal"/>
        <w:framePr w:w="284" w:hAnchor="page" w:vAnchor="page" w:x="5985"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w:t>
      </w:r>
    </w:p>
    <w:p>
      <w:pPr>
        <w:pStyle w:val="Normal"/>
        <w:framePr w:w="2219" w:hAnchor="page" w:vAnchor="page" w:x="6837"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4. Securities Acquired (A) or</w:t>
      </w:r>
    </w:p>
    <w:p>
      <w:pPr>
        <w:pStyle w:val="Normal"/>
        <w:framePr w:w="1093" w:hAnchor="page" w:vAnchor="page" w:x="9011"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 Amount of</w:t>
      </w:r>
    </w:p>
    <w:p>
      <w:pPr>
        <w:pStyle w:val="Normal"/>
        <w:framePr w:w="1119" w:hAnchor="page" w:vAnchor="page" w:x="10233"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6. Ownership</w:t>
      </w:r>
    </w:p>
    <w:p>
      <w:pPr>
        <w:pStyle w:val="Normal"/>
        <w:framePr w:w="813" w:hAnchor="page" w:vAnchor="page" w:x="11213"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7. Nature</w:t>
      </w:r>
    </w:p>
    <w:p>
      <w:pPr>
        <w:pStyle w:val="Normal"/>
        <w:framePr w:w="8956" w:hAnchor="page" w:vAnchor="page" w:x="2612" w:y="6607"/>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 - Non-Derivative Securities Acquired, Disposed of, or Beneficially Owned</w:t>
      </w:r>
    </w:p>
    <w:p>
      <w:pPr>
        <w:pStyle w:val="Normal"/>
        <w:framePr w:w="831" w:hAnchor="page" w:vAnchor="page" w:x="402"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(City)</w:t>
      </w:r>
    </w:p>
    <w:p>
      <w:pPr>
        <w:pStyle w:val="Normal"/>
        <w:framePr w:w="680" w:hAnchor="page" w:vAnchor="page" w:x="1694"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(State)</w:t>
      </w:r>
    </w:p>
    <w:p>
      <w:pPr>
        <w:pStyle w:val="Normal"/>
        <w:framePr w:w="518" w:hAnchor="page" w:vAnchor="page" w:x="3001"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(Zip)</w:t>
      </w:r>
    </w:p>
    <w:p>
      <w:pPr>
        <w:pStyle w:val="Normal"/>
        <w:framePr w:w="708" w:hAnchor="page" w:vAnchor="page" w:x="9082" w:y="579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Person</w:t>
      </w:r>
    </w:p>
    <w:p>
      <w:pPr>
        <w:pStyle w:val="Normal"/>
        <w:framePr w:w="1466" w:hAnchor="page" w:vAnchor="page" w:x="402" w:y="5672"/>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UPON TYNE</w:t>
      </w:r>
    </w:p>
    <w:p>
      <w:pPr>
        <w:pStyle w:val="Normal"/>
        <w:framePr w:w="3380" w:hAnchor="page" w:vAnchor="page" w:x="9082" w:y="5637"/>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Form filed by More than One Reporting</w:t>
      </w:r>
    </w:p>
    <w:p>
      <w:pPr>
        <w:pStyle w:val="Normal"/>
        <w:framePr w:w="487" w:hAnchor="page" w:vAnchor="page" w:x="1694" w:y="55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X0</w:t>
      </w:r>
    </w:p>
    <w:p>
      <w:pPr>
        <w:pStyle w:val="Normal"/>
        <w:framePr w:w="1047" w:hAnchor="page" w:vAnchor="page" w:x="3001" w:y="55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NE6 3PL</w:t>
      </w:r>
    </w:p>
    <w:p>
      <w:pPr>
        <w:pStyle w:val="Normal"/>
        <w:framePr w:w="1558" w:hAnchor="page" w:vAnchor="page" w:x="402" w:y="5445"/>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NEWCASTLE</w:t>
      </w:r>
    </w:p>
    <w:p>
      <w:pPr>
        <w:pStyle w:val="Normal"/>
        <w:framePr w:w="376" w:hAnchor="page" w:vAnchor="page" w:x="8724" w:y="5359"/>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3153" w:hAnchor="page" w:vAnchor="page" w:x="9082" w:y="538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Form filed by One Reporting Person</w:t>
      </w:r>
    </w:p>
    <w:p>
      <w:pPr>
        <w:pStyle w:val="Normal"/>
        <w:framePr w:w="736" w:hAnchor="page" w:vAnchor="page" w:x="359" w:y="523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(Street)</w:t>
      </w:r>
    </w:p>
    <w:p>
      <w:pPr>
        <w:pStyle w:val="Normal"/>
        <w:framePr w:w="547" w:hAnchor="page" w:vAnchor="page" w:x="8514" w:y="515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Line)</w:t>
      </w:r>
    </w:p>
    <w:p>
      <w:pPr>
        <w:pStyle w:val="Normal"/>
        <w:framePr w:w="4492" w:hAnchor="page" w:vAnchor="page" w:x="4436" w:y="499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4. If Amendment, Date of Original Filed (Month/Day/Year)</w:t>
      </w:r>
    </w:p>
    <w:p>
      <w:pPr>
        <w:pStyle w:val="Normal"/>
        <w:framePr w:w="4082" w:hAnchor="page" w:vAnchor="page" w:x="8514" w:y="499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6. Individual or Joint/Group Filing (Check Applicable</w:t>
      </w:r>
    </w:p>
    <w:p>
      <w:pPr>
        <w:pStyle w:val="Normal"/>
        <w:framePr w:w="4328" w:hAnchor="page" w:vAnchor="page" w:x="402" w:y="472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HADRIAN HOUSE, WINCOMBLEE ROAD</w:t>
      </w:r>
    </w:p>
    <w:p>
      <w:pPr>
        <w:pStyle w:val="Normal"/>
        <w:framePr w:w="2507" w:hAnchor="page" w:vAnchor="page" w:x="402" w:y="4436"/>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C/O TECHNIPFMC PLC</w:t>
      </w:r>
    </w:p>
    <w:p>
      <w:pPr>
        <w:pStyle w:val="Normal"/>
        <w:framePr w:w="1226" w:hAnchor="page" w:vAnchor="page" w:x="4436" w:y="435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07/25/2025</w:t>
      </w:r>
    </w:p>
    <w:p>
      <w:pPr>
        <w:pStyle w:val="Normal"/>
        <w:framePr w:w="604" w:hAnchor="page" w:vAnchor="page" w:x="402"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(Last)</w:t>
      </w:r>
    </w:p>
    <w:p>
      <w:pPr>
        <w:pStyle w:val="Normal"/>
        <w:framePr w:w="613" w:hAnchor="page" w:vAnchor="page" w:x="1694"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(First)</w:t>
      </w:r>
    </w:p>
    <w:p>
      <w:pPr>
        <w:pStyle w:val="Normal"/>
        <w:framePr w:w="784" w:hAnchor="page" w:vAnchor="page" w:x="3001"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(Middle)</w:t>
      </w:r>
    </w:p>
    <w:p>
      <w:pPr>
        <w:pStyle w:val="Normal"/>
        <w:framePr w:w="3832" w:hAnchor="page" w:vAnchor="page" w:x="4436"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3. Date of Earliest Transaction (Month/Day/Year)</w:t>
      </w:r>
    </w:p>
    <w:p>
      <w:pPr>
        <w:pStyle w:val="Normal"/>
        <w:framePr w:w="670" w:hAnchor="page" w:vAnchor="page" w:x="9082" w:y="414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below)</w:t>
      </w:r>
    </w:p>
    <w:p>
      <w:pPr>
        <w:pStyle w:val="Normal"/>
        <w:framePr w:w="670" w:hAnchor="page" w:vAnchor="page" w:x="10745" w:y="414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below)</w:t>
      </w:r>
    </w:p>
    <w:p>
      <w:pPr>
        <w:pStyle w:val="Normal"/>
        <w:framePr w:w="1397" w:hAnchor="page" w:vAnchor="page" w:x="9082" w:y="398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Officer (give title</w:t>
      </w:r>
    </w:p>
    <w:p>
      <w:pPr>
        <w:pStyle w:val="Normal"/>
        <w:framePr w:w="1485" w:hAnchor="page" w:vAnchor="page" w:x="10745" w:y="398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Other (specify</w:t>
      </w:r>
    </w:p>
    <w:p>
      <w:pPr>
        <w:pStyle w:val="Normal"/>
        <w:framePr w:w="376" w:hAnchor="page" w:vAnchor="page" w:x="8724" w:y="371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765" w:hAnchor="page" w:vAnchor="page" w:x="9082" w:y="373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Director</w:t>
      </w:r>
    </w:p>
    <w:p>
      <w:pPr>
        <w:pStyle w:val="Normal"/>
        <w:framePr w:w="1059" w:hAnchor="page" w:vAnchor="page" w:x="10745" w:y="373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10% Owner</w:t>
      </w:r>
    </w:p>
    <w:p>
      <w:pPr>
        <w:pStyle w:val="Normal"/>
        <w:framePr w:w="3281" w:hAnchor="page" w:vAnchor="page" w:x="402" w:y="3588"/>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ed"/>
          <w:w w:val="100"/>
          <w:sz w:val="23"/>
          <w:szCs w:val="23"/>
        </w:rPr>
      </w:pPr>
      <w:r>
        <w:rPr>
          <w:rFonts w:ascii="TimesNewRomanPSMT" w:hAnsi="TimesNewRomanPSMT" w:fareast="TimesNewRomanPSMT" w:cs="TimesNewRomanPSMT"/>
          <w:color w:val="0000ed"/>
          <w:w w:val="100"/>
          <w:sz w:val="23"/>
          <w:szCs w:val="23"/>
        </w:rPr>
        <w:t>Zurquiyah Rousset Sophie</w:t>
      </w:r>
    </w:p>
    <w:p>
      <w:pPr>
        <w:pStyle w:val="Normal"/>
        <w:framePr w:w="2596" w:hAnchor="page" w:vAnchor="page" w:x="4436" w:y="3503"/>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ed"/>
          <w:w w:val="100"/>
          <w:sz w:val="23"/>
          <w:szCs w:val="23"/>
        </w:rPr>
        <w:t>TechnipFMC plc</w:t>
      </w:r>
      <w:r>
        <w:rPr>
          <w:rFonts w:ascii="TimesNewRomanPSMT" w:hAnsi="TimesNewRomanPSMT" w:fareast="TimesNewRomanPSMT" w:cs="TimesNewRomanPSMT"/>
          <w:color w:val="000000"/>
          <w:w w:val="100"/>
          <w:sz w:val="23"/>
          <w:szCs w:val="23"/>
        </w:rPr>
        <w:t xml:space="preserve"> [ </w:t>
      </w:r>
      <w:r>
        <w:rPr>
          <w:rFonts w:ascii="TimesNewRomanPSMT" w:hAnsi="TimesNewRomanPSMT" w:fareast="TimesNewRomanPSMT" w:cs="TimesNewRomanPSMT"/>
          <w:color w:val="0000ff"/>
          <w:w w:val="100"/>
          <w:sz w:val="18"/>
          <w:szCs w:val="18"/>
        </w:rPr>
        <w:t>FTI</w:t>
      </w:r>
      <w:r>
        <w:rPr>
          <w:rFonts w:ascii="TimesNewRomanPSMT" w:hAnsi="TimesNewRomanPSMT" w:fareast="TimesNewRomanPSMT" w:cs="TimesNewRomanPSMT"/>
          <w:color w:val="000000"/>
          <w:w w:val="100"/>
          <w:sz w:val="23"/>
          <w:szCs w:val="23"/>
        </w:rPr>
        <w:t xml:space="preserve"> ]</w:t>
      </w:r>
    </w:p>
    <w:p>
      <w:pPr>
        <w:pStyle w:val="Normal"/>
        <w:framePr w:w="1798" w:hAnchor="page" w:vAnchor="page" w:x="8514" w:y="350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(Check all applicable)</w:t>
      </w:r>
    </w:p>
    <w:p>
      <w:pPr>
        <w:pStyle w:val="Normal"/>
        <w:framePr w:w="3381" w:hAnchor="page" w:vAnchor="page" w:x="359" w:y="339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1. Name and Address of Reporting Person</w:t>
      </w:r>
    </w:p>
    <w:p>
      <w:pPr>
        <w:pStyle w:val="Normal"/>
        <w:framePr w:w="199" w:hAnchor="page" w:vAnchor="page" w:x="3036" w:y="3357"/>
        <w:widowControl w:val="off"/>
        <w:autoSpaceDE w:val="off"/>
        <w:autoSpaceDN w:val="off"/>
        <w:spacing w:before="0" w:after="0" w:line="132"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w:t>
      </w:r>
    </w:p>
    <w:p>
      <w:pPr>
        <w:pStyle w:val="Normal"/>
        <w:framePr w:w="3869" w:hAnchor="page" w:vAnchor="page" w:x="4436" w:y="335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2. Issuer Name </w:t>
      </w:r>
      <w:r>
        <w:rPr>
          <w:rFonts w:ascii="Arial-BoldMT" w:hAnsi="Arial-BoldMT" w:fareast="Arial-BoldMT" w:cs="Arial-BoldMT"/>
          <w:color w:val="000000"/>
          <w:w w:val="100"/>
          <w:sz w:val="14"/>
          <w:szCs w:val="14"/>
        </w:rPr>
        <w:t>and</w:t>
      </w:r>
      <w:r>
        <w:rPr>
          <w:rFonts w:ascii="ArialMT" w:hAnsi="ArialMT" w:fareast="ArialMT" w:cs="ArialMT"/>
          <w:color w:val="000000"/>
          <w:w w:val="100"/>
          <w:sz w:val="14"/>
          <w:szCs w:val="14"/>
        </w:rPr>
        <w:t xml:space="preserve"> Ticker or Trading Symbol</w:t>
      </w:r>
    </w:p>
    <w:p>
      <w:pPr>
        <w:pStyle w:val="Normal"/>
        <w:framePr w:w="3804" w:hAnchor="page" w:vAnchor="page" w:x="8514" w:y="335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5. Relationship of Reporting Person(s) to Issuer </w:t>
      </w:r>
    </w:p>
    <w:p>
      <w:pPr>
        <w:pStyle w:val="Normal"/>
        <w:framePr w:w="1785" w:hAnchor="page" w:vAnchor="page" w:x="615" w:y="306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1(c). See Instruction 10.</w:t>
      </w:r>
    </w:p>
    <w:p>
      <w:pPr>
        <w:pStyle w:val="Normal"/>
        <w:framePr w:w="2399" w:hAnchor="page" w:vAnchor="page" w:x="615" w:y="2922"/>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defense conditions of Rule 10b5-</w:t>
      </w:r>
    </w:p>
    <w:p>
      <w:pPr>
        <w:pStyle w:val="Normal"/>
        <w:framePr w:w="2396" w:hAnchor="page" w:vAnchor="page" w:x="615" w:y="2780"/>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intended to satisfy the affirmative</w:t>
      </w:r>
    </w:p>
    <w:p>
      <w:pPr>
        <w:pStyle w:val="Normal"/>
        <w:framePr w:w="2135" w:hAnchor="page" w:vAnchor="page" w:x="615" w:y="2638"/>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securities of the issuer that is</w:t>
      </w:r>
    </w:p>
    <w:p>
      <w:pPr>
        <w:pStyle w:val="Normal"/>
        <w:framePr w:w="378" w:hAnchor="page" w:vAnchor="page" w:x="359" w:y="2508"/>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 xml:space="preserve">  </w:t>
      </w:r>
    </w:p>
    <w:p>
      <w:pPr>
        <w:pStyle w:val="Normal"/>
        <w:framePr w:w="2621" w:hAnchor="page" w:vAnchor="page" w:x="615" w:y="249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for the purchase or sale of equity</w:t>
      </w:r>
    </w:p>
    <w:p>
      <w:pPr>
        <w:pStyle w:val="Normal"/>
        <w:framePr w:w="2493" w:hAnchor="page" w:vAnchor="page" w:x="615" w:y="235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contract, instruction or written plan</w:t>
      </w:r>
    </w:p>
    <w:p>
      <w:pPr>
        <w:pStyle w:val="Normal"/>
        <w:framePr w:w="2587" w:hAnchor="page" w:vAnchor="page" w:x="615" w:y="2212"/>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transaction was made pursuant to a</w:t>
      </w:r>
    </w:p>
    <w:p>
      <w:pPr>
        <w:pStyle w:val="Normal"/>
        <w:framePr w:w="2331" w:hAnchor="page" w:vAnchor="page" w:x="615" w:y="2070"/>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this box to indicate that a</w:t>
      </w:r>
    </w:p>
    <w:p>
      <w:pPr>
        <w:pStyle w:val="Normal"/>
        <w:framePr w:w="4679" w:hAnchor="page" w:vAnchor="page" w:x="4446" w:y="180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or Section 30(h) of the Investment Company Act of 1940</w:t>
      </w:r>
    </w:p>
    <w:p>
      <w:pPr>
        <w:pStyle w:val="Normal"/>
        <w:framePr w:w="1222" w:hAnchor="page" w:vAnchor="page" w:x="615" w:y="1643"/>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Instruction 1(b).</w:t>
      </w:r>
    </w:p>
    <w:p>
      <w:pPr>
        <w:pStyle w:val="Normal"/>
        <w:framePr w:w="5485" w:hAnchor="page" w:vAnchor="page" w:x="4004" w:y="164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Filed pursuant to Section 16(a) of the Securities Exchange Act of 1934</w:t>
      </w:r>
    </w:p>
    <w:p>
      <w:pPr>
        <w:pStyle w:val="Normal"/>
        <w:framePr w:w="2433" w:hAnchor="page" w:vAnchor="page" w:x="615" w:y="1501"/>
        <w:widowControl w:val="off"/>
        <w:autoSpaceDE w:val="off"/>
        <w:autoSpaceDN w:val="off"/>
        <w:spacing w:before="0" w:after="0" w:line="143" w:lineRule="exact"/>
        <w:ind w:left="0" w:right="0" w:first-line="0"/>
        <w:jc w:val="left"/>
        <w:rPr>
          <w:rFonts w:ascii="Arial-ItalicMT" w:hAnsi="Arial-ItalicMT" w:fareast="Arial-ItalicMT" w:cs="Arial-ItalicMT"/>
          <w:color w:val="000000"/>
          <w:w w:val="100"/>
          <w:sz w:val="13"/>
          <w:szCs w:val="13"/>
        </w:rPr>
      </w:pPr>
      <w:r>
        <w:rPr>
          <w:rFonts w:ascii="ArialMT" w:hAnsi="ArialMT" w:fareast="ArialMT" w:cs="ArialMT"/>
          <w:color w:val="000000"/>
          <w:w w:val="100"/>
          <w:sz w:val="13"/>
          <w:szCs w:val="13"/>
        </w:rPr>
        <w:t xml:space="preserve">obligations may continue. </w:t>
      </w:r>
      <w:r>
        <w:rPr>
          <w:rFonts w:ascii="Arial-ItalicMT" w:hAnsi="Arial-ItalicMT" w:fareast="Arial-ItalicMT" w:cs="Arial-ItalicMT"/>
          <w:color w:val="000000"/>
          <w:w w:val="100"/>
          <w:sz w:val="13"/>
          <w:szCs w:val="13"/>
        </w:rPr>
        <w:t>See</w:t>
      </w:r>
    </w:p>
    <w:p>
      <w:pPr>
        <w:pStyle w:val="Normal"/>
        <w:framePr w:w="378" w:hAnchor="page" w:vAnchor="page" w:x="359" w:y="1372"/>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 xml:space="preserve">  </w:t>
      </w:r>
    </w:p>
    <w:p>
      <w:pPr>
        <w:pStyle w:val="Normal"/>
        <w:framePr w:w="2160" w:hAnchor="page" w:vAnchor="page" w:x="615" w:y="1359"/>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Section 16. Form 4 or Form 5</w:t>
      </w:r>
    </w:p>
    <w:p>
      <w:pPr>
        <w:pStyle w:val="Normal"/>
        <w:framePr w:w="1521" w:hAnchor="page" w:vAnchor="page" w:x="9821" w:y="127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hours per response:</w:t>
      </w:r>
    </w:p>
    <w:p>
      <w:pPr>
        <w:pStyle w:val="Normal"/>
        <w:framePr w:w="369" w:hAnchor="page" w:vAnchor="page" w:x="11618" w:y="127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0.5</w:t>
      </w:r>
    </w:p>
    <w:p>
      <w:pPr>
        <w:pStyle w:val="Normal"/>
        <w:framePr w:w="2664" w:hAnchor="page" w:vAnchor="page" w:x="615" w:y="1217"/>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this box if no longer subject to</w:t>
      </w:r>
    </w:p>
    <w:p>
      <w:pPr>
        <w:pStyle w:val="Normal"/>
        <w:framePr w:w="6981" w:hAnchor="page" w:vAnchor="page" w:x="3161" w:y="1127"/>
        <w:widowControl w:val="off"/>
        <w:autoSpaceDE w:val="off"/>
        <w:autoSpaceDN w:val="off"/>
        <w:spacing w:before="0" w:after="0" w:line="254" w:lineRule="exact"/>
        <w:ind w:left="0" w:right="0" w:first-line="0"/>
        <w:jc w:val="left"/>
        <w:rPr>
          <w:rFonts w:ascii="Arial-BoldMT" w:hAnsi="Arial-BoldMT" w:fareast="Arial-BoldMT" w:cs="Arial-BoldMT"/>
          <w:color w:val="000000"/>
          <w:w w:val="100"/>
          <w:sz w:val="23"/>
          <w:szCs w:val="23"/>
        </w:rPr>
      </w:pPr>
      <w:r>
        <w:rPr>
          <w:rFonts w:ascii="Arial-BoldMT" w:hAnsi="Arial-BoldMT" w:fareast="Arial-BoldMT" w:cs="Arial-BoldMT"/>
          <w:color w:val="000000"/>
          <w:w w:val="100"/>
          <w:sz w:val="23"/>
          <w:szCs w:val="23"/>
        </w:rPr>
        <w:t>STATEMENT OF CHANGES IN BENEFICIAL OWNERSHIP</w:t>
      </w:r>
    </w:p>
    <w:p>
      <w:pPr>
        <w:pStyle w:val="Normal"/>
        <w:framePr w:w="1956" w:hAnchor="page" w:vAnchor="page" w:x="9821" w:y="1075"/>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Estimated average burden</w:t>
      </w:r>
    </w:p>
    <w:p>
      <w:pPr>
        <w:pStyle w:val="Normal"/>
        <w:framePr w:w="1137" w:hAnchor="page" w:vAnchor="page" w:x="9821" w:y="87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OMB Number:</w:t>
      </w:r>
    </w:p>
    <w:p>
      <w:pPr>
        <w:pStyle w:val="Normal"/>
        <w:framePr w:w="890" w:hAnchor="page" w:vAnchor="page" w:x="11184" w:y="87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3235-0287</w:t>
      </w:r>
    </w:p>
    <w:p>
      <w:pPr>
        <w:pStyle w:val="Normal"/>
        <w:framePr w:w="2019" w:hAnchor="page" w:vAnchor="page" w:x="5448" w:y="72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Washington, D.C. 20549</w:t>
      </w:r>
    </w:p>
    <w:p>
      <w:pPr>
        <w:pStyle w:val="Normal"/>
        <w:framePr w:w="1961" w:hAnchor="page" w:vAnchor="page" w:x="10081" w:y="541"/>
        <w:widowControl w:val="off"/>
        <w:autoSpaceDE w:val="off"/>
        <w:autoSpaceDN w:val="off"/>
        <w:spacing w:before="0" w:after="0" w:line="206" w:lineRule="exact"/>
        <w:ind w:left="0" w:right="0" w:first-line="0"/>
        <w:jc w:val="left"/>
        <w:rPr>
          <w:rFonts w:ascii="ArialMT" w:hAnsi="ArialMT" w:fareast="ArialMT" w:cs="ArialMT"/>
          <w:color w:val="000000"/>
          <w:w w:val="100"/>
          <w:sz w:val="18"/>
          <w:szCs w:val="18"/>
        </w:rPr>
      </w:pPr>
      <w:r>
        <w:rPr>
          <w:rFonts w:ascii="ArialMT" w:hAnsi="ArialMT" w:fareast="ArialMT" w:cs="ArialMT"/>
          <w:color w:val="000000"/>
          <w:w w:val="100"/>
          <w:sz w:val="18"/>
          <w:szCs w:val="18"/>
        </w:rPr>
        <w:t>OMB APPROVAL</w:t>
      </w:r>
    </w:p>
    <w:p>
      <w:pPr>
        <w:pStyle w:val="Normal"/>
        <w:framePr w:w="1349" w:hAnchor="page" w:vAnchor="page" w:x="1048" w:y="462"/>
        <w:widowControl w:val="off"/>
        <w:autoSpaceDE w:val="off"/>
        <w:autoSpaceDN w:val="off"/>
        <w:spacing w:before="0" w:after="0" w:line="286" w:lineRule="exact"/>
        <w:ind w:left="0" w:right="0" w:first-line="0"/>
        <w:jc w:val="left"/>
        <w:rPr>
          <w:rFonts w:ascii="Arial-BoldMT" w:hAnsi="Arial-BoldMT" w:fareast="Arial-BoldMT" w:cs="Arial-BoldMT"/>
          <w:color w:val="000000"/>
          <w:w w:val="100"/>
          <w:sz w:val="26"/>
          <w:szCs w:val="26"/>
        </w:rPr>
      </w:pPr>
      <w:r>
        <w:rPr>
          <w:rFonts w:ascii="Arial-BoldMT" w:hAnsi="Arial-BoldMT" w:fareast="Arial-BoldMT" w:cs="Arial-BoldMT"/>
          <w:color w:val="000000"/>
          <w:w w:val="100"/>
          <w:sz w:val="26"/>
          <w:szCs w:val="26"/>
        </w:rPr>
        <w:t>FORM 4</w:t>
      </w:r>
    </w:p>
    <w:p>
      <w:pPr>
        <w:pStyle w:val="Normal"/>
        <w:framePr w:w="7579" w:hAnchor="page" w:vAnchor="page" w:x="2889" w:y="459"/>
        <w:widowControl w:val="off"/>
        <w:autoSpaceDE w:val="off"/>
        <w:autoSpaceDN w:val="off"/>
        <w:spacing w:before="0" w:after="0" w:line="254" w:lineRule="exact"/>
        <w:ind w:left="0" w:right="0" w:first-line="0"/>
        <w:jc w:val="left"/>
        <w:rPr>
          <w:rFonts w:ascii="Arial-BoldMT" w:hAnsi="Arial-BoldMT" w:fareast="Arial-BoldMT" w:cs="Arial-BoldMT"/>
          <w:color w:val="000000"/>
          <w:w w:val="100"/>
          <w:sz w:val="23"/>
          <w:szCs w:val="23"/>
        </w:rPr>
      </w:pPr>
      <w:r>
        <w:rPr>
          <w:rFonts w:ascii="Arial-BoldMT" w:hAnsi="Arial-BoldMT" w:fareast="Arial-BoldMT" w:cs="Arial-BoldMT"/>
          <w:color w:val="000000"/>
          <w:w w:val="100"/>
          <w:sz w:val="23"/>
          <w:szCs w:val="23"/>
        </w:rPr>
        <w:t>UNITED STATES SECURITIES AND EXCHANGE COMMISSION</w:t>
      </w:r>
    </w:p>
    <w:p>
      <w:pPr>
        <w:pStyle w:val="Normal"/>
        <w:framePr w:w="1503" w:hAnchor="page" w:vAnchor="page" w:x="274" w:y="150"/>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SEC Form 4</w: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0" style="position:absolute;margin-left:7pt;margin-top:1pt;z-index:-16777212;width:598pt;height:1005.7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35pt;margin-top:22.3pt;z-index:-16777208;width:112.1pt;height:2.7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35pt;margin-top:74.9pt;z-index:-16777204;width:112.1pt;height:2.7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3.75pt;margin-top:22.3pt;z-index:-16777200;width:2.7pt;height:55.3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35pt;margin-top:22.3pt;z-index:-16777196;width:2.7pt;height:55.3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5pt;margin-top:24.45pt;z-index:-16777192;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5pt;margin-top:37.25pt;z-index:-16777188;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1.65pt;margin-top:24.45pt;z-index:-16777184;width:2.7pt;height:15.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5pt;margin-top:24.45pt;z-index:-16777180;width:2.7pt;height:15.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5pt;margin-top:39.35pt;z-index:-16777176;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5pt;margin-top:72.75pt;z-index:-16777172;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1.65pt;margin-top:39.35pt;z-index:-16777168;width:2.7pt;height:36.1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5pt;margin-top:39.35pt;z-index:-16777164;width:2.7pt;height:36.1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5.5pt;margin-top:66.35pt;z-index:-16777160;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5.5pt;margin-top:81.25pt;z-index:-16777156;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23.35pt;margin-top:66.35pt;z-index:-16777152;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5.5pt;margin-top:66.35pt;z-index:-16777148;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6.25pt;margin-top:67.05pt;z-index:-16777144;width:9.1pt;height:2.7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6.25pt;margin-top:80.55pt;z-index:-16777140;width:9.1pt;height:2.7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22.65pt;margin-top:67.05pt;z-index:-16777136;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6.25pt;margin-top:67.05pt;z-index:-16777132;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5.5pt;margin-top:123.2pt;z-index:-16777128;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5.5pt;margin-top:138.1pt;z-index:-16777124;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23.35pt;margin-top:123.2pt;z-index:-16777120;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5.5pt;margin-top:123.2pt;z-index:-16777116;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6.25pt;margin-top:123.9pt;z-index:-16777112;width:9.1pt;height:2.7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6.25pt;margin-top:137.4pt;z-index:-16777108;width:9.1pt;height:2.7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22.65pt;margin-top:123.9pt;z-index:-16777104;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6.25pt;margin-top:123.9pt;z-index:-16777100;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2.7pt;margin-top:162.25pt;z-index:-16777096;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2.7pt;margin-top:324.2pt;z-index:-16777092;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6.6pt;margin-top:162.25pt;z-index:-16777088;width:2.7pt;height:164.6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2.7pt;margin-top:162.25pt;z-index:-16777084;width:2.7pt;height:164.6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3.4pt;margin-top:162.95pt;z-index:-16777080;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3.4pt;margin-top:323.5pt;z-index:-16777076;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55pt;margin-top:162.95pt;z-index:-16777072;width:2.7pt;height:163.25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3.4pt;margin-top:162.95pt;z-index:-16777068;width:2.7pt;height:163.25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8.35pt;margin-top:199.2pt;z-index:-16777064;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8.35pt;margin-top:199.9pt;z-index:-16777060;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6pt;margin-top:199.2pt;z-index:-16777056;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8.35pt;margin-top:199.2pt;z-index:-16777052;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8.35pt;margin-top:253.9pt;z-index:-16777048;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8.35pt;margin-top:254.6pt;z-index:-16777044;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6pt;margin-top:253.9pt;z-index:-16777040;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8.35pt;margin-top:253.9pt;z-index:-16777036;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8.35pt;margin-top:301.5pt;z-index:-16777032;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8.35pt;margin-top:302.2pt;z-index:-16777028;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6pt;margin-top:301.5pt;z-index:-16777024;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8.35pt;margin-top:301.5pt;z-index:-16777020;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7.25pt;margin-top:162.95pt;z-index:-16777016;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7.25pt;margin-top:204.15pt;z-index:-16777012;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0.45pt;margin-top:162.95pt;z-index:-16777008;width:2.7pt;height:43.9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7.25pt;margin-top:162.95pt;z-index:-16777004;width:2.7pt;height:43.9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15pt;margin-top:162.95pt;z-index:-16777000;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15pt;margin-top:244.65pt;z-index:-16776996;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5.9pt;margin-top:162.95pt;z-index:-16776992;width:2.7pt;height:84.4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15pt;margin-top:162.95pt;z-index:-16776988;width:2.7pt;height:84.4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7.25pt;margin-top:204.9pt;z-index:-16776984;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7.25pt;margin-top:244.65pt;z-index:-16776980;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0.45pt;margin-top:204.9pt;z-index:-16776976;width:2.7pt;height:42.5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7.25pt;margin-top:204.9pt;z-index:-16776972;width:2.7pt;height:42.5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7.25pt;margin-top:245.35pt;z-index:-16776968;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7.25pt;margin-top:323.5pt;z-index:-16776964;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0.45pt;margin-top:245.35pt;z-index:-16776960;width:2.7pt;height:80.8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7.25pt;margin-top:245.35pt;z-index:-16776956;width:2.7pt;height:80.8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15pt;margin-top:245.35pt;z-index:-16776952;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15pt;margin-top:323.5pt;z-index:-16776948;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5.9pt;margin-top:245.35pt;z-index:-16776944;width:2.7pt;height:80.8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15pt;margin-top:245.35pt;z-index:-16776940;width:2.7pt;height:80.8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2.7pt;margin-top:324.95pt;z-index:-16776936;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2.7pt;margin-top:418.7pt;z-index:-16776932;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6.6pt;margin-top:324.95pt;z-index:-16776928;width:2.7pt;height:96.5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2.7pt;margin-top:324.95pt;z-index:-16776924;width:2.7pt;height:96.5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3.4pt;margin-top:325.65pt;z-index:-16776920;width:585.2pt;height:2.7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3.4pt;margin-top:342.7pt;z-index:-16776916;width:585.2pt;height:2.7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5.9pt;margin-top:325.65pt;z-index:-16776912;width:2.7pt;height:19.75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3.4pt;margin-top:325.65pt;z-index:-16776908;width:2.7pt;height:19.75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3.4pt;margin-top:343.4pt;z-index:-16776904;width:163.95pt;height:2.7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3.4pt;margin-top:399.5pt;z-index:-16776900;width:163.95pt;height:2.7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174.65pt;margin-top:343.4pt;z-index:-1677689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3.4pt;margin-top:343.4pt;z-index:-1677689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175.35pt;margin-top:343.4pt;z-index:-167768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175.35pt;margin-top:399.5pt;z-index:-167768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34.3pt;margin-top:343.4pt;z-index:-1677688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175.35pt;margin-top:343.4pt;z-index:-1677687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35.05pt;margin-top:343.4pt;z-index:-1677687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35.05pt;margin-top:399.5pt;z-index:-1677686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4pt;margin-top:343.4pt;z-index:-1677686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35.05pt;margin-top:343.4pt;z-index:-1677686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4.7pt;margin-top:343.4pt;z-index:-16776856;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4.7pt;margin-top:378.2pt;z-index:-16776852;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6.6pt;margin-top:343.4pt;z-index:-16776848;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4.7pt;margin-top:343.4pt;z-index:-16776844;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7.3pt;margin-top:343.4pt;z-index:-16776840;width:110.7pt;height:2.7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7.3pt;margin-top:378.2pt;z-index:-16776836;width:110.7pt;height:2.7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5.3pt;margin-top:343.4pt;z-index:-16776832;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7.3pt;margin-top:343.4pt;z-index:-16776828;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6pt;margin-top:343.4pt;z-index:-16776824;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6pt;margin-top:399.5pt;z-index:-16776820;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4pt;margin-top:343.4pt;z-index:-1677681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6pt;margin-top:343.4pt;z-index:-1677681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7.1pt;margin-top:343.4pt;z-index:-16776808;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7.1pt;margin-top:399.5pt;z-index:-16776804;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5.4pt;margin-top:343.4pt;z-index:-1677680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7.1pt;margin-top:343.4pt;z-index:-1677679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6.1pt;margin-top:343.4pt;z-index:-1677679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6.1pt;margin-top:399.5pt;z-index:-1677678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5.9pt;margin-top:343.4pt;z-index:-1677678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6.1pt;margin-top:343.4pt;z-index:-1677678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4.7pt;margin-top:378.9pt;z-index:-16776776;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4.7pt;margin-top:399.5pt;z-index:-1677677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18.15pt;margin-top:378.9pt;z-index:-16776768;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4.7pt;margin-top:378.9pt;z-index:-16776764;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18.85pt;margin-top:378.9pt;z-index:-16776760;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18.85pt;margin-top:399.5pt;z-index:-1677675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6.6pt;margin-top:378.9pt;z-index:-16776752;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18.85pt;margin-top:378.9pt;z-index:-16776748;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7.3pt;margin-top:378.9pt;z-index:-16776744;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7.3pt;margin-top:399.5pt;z-index:-16776740;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79.25pt;margin-top:378.9pt;z-index:-16776736;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7.3pt;margin-top:378.9pt;z-index:-16776732;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79.95pt;margin-top:378.9pt;z-index:-16776728;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79.95pt;margin-top:399.5pt;z-index:-16776724;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04.8pt;margin-top:378.9pt;z-index:-16776720;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79.95pt;margin-top:378.9pt;z-index:-16776716;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05.5pt;margin-top:378.9pt;z-index:-1677671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05.5pt;margin-top:399.5pt;z-index:-1677670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5.3pt;margin-top:378.9pt;z-index:-16776704;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05.5pt;margin-top:378.9pt;z-index:-16776700;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3.4pt;margin-top:400.25pt;z-index:-16776696;width:163.95pt;height:2.7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3.4pt;margin-top:418pt;z-index:-16776692;width:163.95pt;height:2.7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174.65pt;margin-top:400.25pt;z-index:-167766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3.4pt;margin-top:400.25pt;z-index:-167766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175.35pt;margin-top:400.25pt;z-index:-1677668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175.35pt;margin-top:418pt;z-index:-16776676;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34.3pt;margin-top:400.25pt;z-index:-167766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175.35pt;margin-top:400.25pt;z-index:-167766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35.05pt;margin-top:400.25pt;z-index:-1677666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35.05pt;margin-top:418pt;z-index:-1677666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4pt;margin-top:400.25pt;z-index:-167766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35.05pt;margin-top:400.25pt;z-index:-167766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4.7pt;margin-top:400.25pt;z-index:-16776648;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4.7pt;margin-top:418pt;z-index:-16776644;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18.15pt;margin-top:400.25pt;z-index:-167766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4.7pt;margin-top:400.25pt;z-index:-167766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18.85pt;margin-top:400.25pt;z-index:-16776632;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18.85pt;margin-top:418pt;z-index:-16776628;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6.6pt;margin-top:400.25pt;z-index:-167766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18.85pt;margin-top:400.25pt;z-index:-167766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7.3pt;margin-top:400.25pt;z-index:-16776616;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7.3pt;margin-top:418pt;z-index:-16776612;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79.25pt;margin-top:400.25pt;z-index:-167766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7.3pt;margin-top:400.25pt;z-index:-167766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79.95pt;margin-top:400.25pt;z-index:-16776600;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79.95pt;margin-top:418pt;z-index:-16776596;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04.8pt;margin-top:400.25pt;z-index:-167765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79.95pt;margin-top:400.25pt;z-index:-167765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05.5pt;margin-top:400.25pt;z-index:-16776584;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05.5pt;margin-top:418pt;z-index:-1677658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5.3pt;margin-top:400.25pt;z-index:-167765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05.5pt;margin-top:400.25pt;z-index:-167765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6pt;margin-top:400.25pt;z-index:-16776568;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6pt;margin-top:418pt;z-index:-16776564;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4pt;margin-top:400.25pt;z-index:-1677656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6pt;margin-top:400.25pt;z-index:-167765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7.1pt;margin-top:400.25pt;z-index:-16776552;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7.1pt;margin-top:418pt;z-index:-16776548;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5.4pt;margin-top:400.25pt;z-index:-1677654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7.1pt;margin-top:400.25pt;z-index:-167765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6.1pt;margin-top:400.25pt;z-index:-1677653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6.1pt;margin-top:418pt;z-index:-1677653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5.9pt;margin-top:400.25pt;z-index:-1677652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6.1pt;margin-top:400.25pt;z-index:-167765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2.7pt;margin-top:419.4pt;z-index:-16776520;width:592.3pt;height:2.7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2.7pt;margin-top:569.3pt;z-index:-16776516;width:592.3pt;height:2.7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602.3pt;margin-top:419.4pt;z-index:-16776512;width:2.7pt;height:152.6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2.7pt;margin-top:419.4pt;z-index:-16776508;width:2.7pt;height:152.6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13.4pt;margin-top:420.1pt;z-index:-16776504;width:590.9pt;height:2.7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13.4pt;margin-top:447.8pt;z-index:-16776500;width:590.9pt;height:2.7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601.6pt;margin-top:420.1pt;z-index:-16776496;width:2.7pt;height:30.4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13.4pt;margin-top:420.1pt;z-index:-16776492;width:2.7pt;height:30.4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13.4pt;margin-top:448.55pt;z-index:-16776488;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13.4pt;margin-top:568.6pt;z-index:-16776484;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51.05pt;margin-top:448.55pt;z-index:-1677648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13.4pt;margin-top:448.55pt;z-index:-1677647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51.75pt;margin-top:448.55pt;z-index:-16776472;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51.75pt;margin-top:568.6pt;z-index:-16776468;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93.65pt;margin-top:448.55pt;z-index:-1677646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51.75pt;margin-top:448.55pt;z-index:-1677646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94.4pt;margin-top:448.55pt;z-index:-16776456;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94.4pt;margin-top:568.6pt;z-index:-1677645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153.35pt;margin-top:448.55pt;z-index:-1677644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94.4pt;margin-top:448.55pt;z-index:-1677644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154.05pt;margin-top:448.55pt;z-index:-1677644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154.05pt;margin-top:568.6pt;z-index:-16776436;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213pt;margin-top:448.55pt;z-index:-1677643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154.05pt;margin-top:448.55pt;z-index:-1677642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213.7pt;margin-top:448.55pt;z-index:-16776424;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213.7pt;margin-top:525.95pt;z-index:-16776420;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257.75pt;margin-top:448.55pt;z-index:-16776416;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213.7pt;margin-top:448.55pt;z-index:-16776412;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258.45pt;margin-top:448.55pt;z-index:-16776408;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258.45pt;margin-top:525.95pt;z-index:-16776404;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296.1pt;margin-top:448.55pt;z-index:-16776400;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258.45pt;margin-top:448.55pt;z-index:-16776396;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296.85pt;margin-top:448.55pt;z-index:-16776392;width:84.4pt;height:2.7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296.85pt;margin-top:525.95pt;z-index:-16776388;width:84.4pt;height:2.7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378.5pt;margin-top:448.55pt;z-index:-16776384;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296.85pt;margin-top:448.55pt;z-index:-16776380;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379.25pt;margin-top:448.55pt;z-index:-16776376;width:54.55pt;height:2.7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379.25pt;margin-top:525.95pt;z-index:-16776372;width:54.55pt;height:2.7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431.1pt;margin-top:448.55pt;z-index:-16776368;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379.25pt;margin-top:448.55pt;z-index:-16776364;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431.8pt;margin-top:448.55pt;z-index:-16776360;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431.8pt;margin-top:568.6pt;z-index:-16776356;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469.45pt;margin-top:448.55pt;z-index:-1677635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431.8pt;margin-top:448.55pt;z-index:-1677634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470.15pt;margin-top:448.55pt;z-index:-16776344;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470.15pt;margin-top:568.6pt;z-index:-16776340;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520.6pt;margin-top:448.55pt;z-index:-1677633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470.15pt;margin-top:448.55pt;z-index:-1677633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521.3pt;margin-top:448.55pt;z-index:-1677632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521.3pt;margin-top:568.6pt;z-index:-16776324;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561.1pt;margin-top:448.55pt;z-index:-1677632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521.3pt;margin-top:448.55pt;z-index:-1677631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561.8pt;margin-top:448.55pt;z-index:-1677631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561.8pt;margin-top:568.6pt;z-index:-1677630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601.6pt;margin-top:448.55pt;z-index:-1677630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561.8pt;margin-top:448.55pt;z-index:-1677630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13.7pt;margin-top:526.65pt;z-index:-16776296;width:25.45pt;height:2.7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13.7pt;margin-top:568.6pt;z-index:-16776292;width:25.45pt;height:2.7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236.45pt;margin-top:526.65pt;z-index:-1677628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13.7pt;margin-top:526.65pt;z-index:-1677628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237.15pt;margin-top:526.65pt;z-index:-16776280;width:23.3pt;height:2.7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237.15pt;margin-top:568.6pt;z-index:-16776276;width:23.3pt;height:2.7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257.75pt;margin-top:526.65pt;z-index:-1677627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237.15pt;margin-top:526.65pt;z-index:-1677626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258.45pt;margin-top:526.65pt;z-index:-16776264;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258.45pt;margin-top:568.6pt;z-index:-16776260;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276.95pt;margin-top:526.65pt;z-index:-1677625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258.45pt;margin-top:526.65pt;z-index:-1677625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277.65pt;margin-top:526.65pt;z-index:-16776248;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277.65pt;margin-top:568.6pt;z-index:-16776244;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296.1pt;margin-top:526.65pt;z-index:-1677624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277.65pt;margin-top:526.65pt;z-index:-1677623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296.85pt;margin-top:526.65pt;z-index:-16776232;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296.85pt;margin-top:568.6pt;z-index:-16776228;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339.45pt;margin-top:526.65pt;z-index:-1677622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296.85pt;margin-top:526.65pt;z-index:-1677622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340.15pt;margin-top:526.65pt;z-index:-16776216;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340.15pt;margin-top:568.6pt;z-index:-16776212;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378.5pt;margin-top:526.65pt;z-index:-1677620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340.15pt;margin-top:526.65pt;z-index:-1677620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379.25pt;margin-top:526.65pt;z-index:-16776200;width:22.6pt;height:2.7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379.25pt;margin-top:568.6pt;z-index:-16776196;width:22.6pt;height:2.7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399.1pt;margin-top:526.65pt;z-index:-1677619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379.25pt;margin-top:526.65pt;z-index:-1677618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399.85pt;margin-top:526.65pt;z-index:-16776184;width:33.95pt;height:2.7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399.85pt;margin-top:568.6pt;z-index:-16776180;width:33.95pt;height:2.7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431.1pt;margin-top:526.65pt;z-index:-1677617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399.85pt;margin-top:526.65pt;z-index:-1677617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4.1pt;margin-top:582.1pt;z-index:-16776168;width:583.8pt;height:26.85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4.1pt;margin-top:621.85pt;z-index:-16776164;width:583.8pt;height:3.4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19.1pt;margin-top:189.25pt;z-index:-16776160;width:122.6pt;height:2.7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9.1pt;margin-top:220.5pt;z-index:-16776156;width:97.2pt;height:12.65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19.1pt;margin-top:234.7pt;z-index:-16776152;width:173.2pt;height:12.65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19.1pt;margin-top:270.95pt;z-index:-16776148;width:58.1pt;height:12.65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19.1pt;margin-top:282.3pt;z-index:-16776144;width:53.85pt;height:12.65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83.7pt;margin-top:276.6pt;z-index:-16776140;width:13.35pt;height:12.65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149.05pt;margin-top:276.6pt;z-index:-16776136;width:36.8pt;height:12.65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220.8pt;margin-top:185pt;z-index:-16776132;width:79.15pt;height:2.7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307.5pt;margin-top:175.75pt;z-index:-16776128;width:15.5pt;height:12.65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435.35pt;margin-top:184.3pt;z-index:-16776124;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220.8pt;margin-top:216.25pt;z-index:-16776120;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435.35pt;margin-top:266.7pt;z-index:-16776116;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16.95pt;margin-top:403.8pt;z-index:-16776112;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183.9pt;margin-top:403.8pt;z-index:-16776108;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304.65pt;margin-top:405.2pt;z-index:-16776104;width:6.25pt;height:9.8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348pt;margin-top:403.8pt;z-index:-16776100;width:23.3pt;height:12.65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389.2pt;margin-top:403.8pt;z-index:-16776096;width:9.1pt;height:12.65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414.75pt;margin-top:403.8pt;z-index:-16776092;width:22.6pt;height:12.65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435.35pt;margin-top:405.9pt;z-index:-16776088;width:9.1pt;height:9.8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463.75pt;margin-top:403.8pt;z-index:-16776084;width:27.55pt;height:12.65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528.4pt;margin-top:403.8pt;z-index:-16776080;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363.6pt;margin-top:626.85pt;z-index:-16776076;width:112.8pt;height:12.65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363.6pt;margin-top:636.05pt;z-index:-16776072;width:112.55pt;height:2.7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363.6pt;margin-top:638.2pt;z-index:-16776068;width:17.65pt;height:12.65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363.6pt;margin-top:647.45pt;z-index:-16776064;width:17.9pt;height:2.7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r>
        <w:rPr>
          <w:rFonts w:ascii="Arial" w:hAnsi="Arial" w:fareast="Arial" w:cs="Arial"/>
          <w:noProof w:val="on"/>
          <w:color w:val="000000"/>
          <w:sz w:val="14"/>
          <w:szCs w:val="14"/>
        </w:rPr>
        <w:pict>
          <v:shape xmlns:v="urn:schemas-microsoft-com:vml" id="_x0000288" style="position:absolute;margin-left:480.8pt;margin-top:632.5pt;z-index:-16776060;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480.8pt;margin-top:641.75pt;z-index:-16776056;width:44.05pt;height:2.7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p>
    <w:sectPr>
      <w:pgSz w:w="12240" w:h="20160"/>
      <w:pgMar w:top="400" w:right="400" w:bottom="400" w:left="400" w:header="720" w:footer="720"/>
      <w:pgNumType w:start="1"/>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styles.xml" Type="http://schemas.openxmlformats.org/officeDocument/2006/relationships/styles"/><Relationship Id="rId292" Target="fontTable.xml" Type="http://schemas.openxmlformats.org/officeDocument/2006/relationships/fontTable"/><Relationship Id="rId293" Target="settings.xml" Type="http://schemas.openxmlformats.org/officeDocument/2006/relationships/settings"/><Relationship Id="rId294" Target="webSettings.xml" Type="http://schemas.openxmlformats.org/officeDocument/2006/relationships/webSettings"/><Relationship Id="rId3" Target="media/image3.png" Type="http://schemas.openxmlformats.org/officeDocument/2006/relationships/image"/><Relationship Id="rId30" Target="media/image30.png" Type="http://schemas.openxmlformats.org/officeDocument/2006/relationships/image"/><Relationship Id="rId31" Target="media/image31.png" Type="http://schemas.openxmlformats.org/officeDocument/2006/relationships/image"/><Relationship Id="rId32" Target="media/image32.png" Type="http://schemas.openxmlformats.org/officeDocument/2006/relationships/image"/><Relationship Id="rId33" Target="media/image33.png" Type="http://schemas.openxmlformats.org/officeDocument/2006/relationships/image"/><Relationship Id="rId34" Target="media/image34.png" Type="http://schemas.openxmlformats.org/officeDocument/2006/relationships/image"/><Relationship Id="rId35" Target="media/image35.png" Type="http://schemas.openxmlformats.org/officeDocument/2006/relationships/image"/><Relationship Id="rId36" Target="media/image36.png" Type="http://schemas.openxmlformats.org/officeDocument/2006/relationships/image"/><Relationship Id="rId37" Target="media/image37.png" Type="http://schemas.openxmlformats.org/officeDocument/2006/relationships/image"/><Relationship Id="rId38" Target="media/image38.png" Type="http://schemas.openxmlformats.org/officeDocument/2006/relationships/image"/><Relationship Id="rId39" Target="media/image3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1</Pages>
  <Words>644</Words>
  <Characters>3447</Characters>
  <Application>e-iceblue</Application>
  <DocSecurity>0</DocSecurity>
  <Lines>207</Lines>
  <Paragraphs>207</Paragraphs>
  <ScaleCrop>false</ScaleCrop>
  <Company>e-iceblue</Company>
  <LinksUpToDate>false</LinksUpToDate>
  <CharactersWithSpaces>3889</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2025-07-29T00:42:29Z</dcterms:created>
  <dc:creator>root</dc:creator>
  <cp:lastModifiedBy>root</cp:lastModifiedBy>
  <dcterms:modified xsi:type="dcterms:W3CDTF">2025-07-29T00:42:29Z</dcterms:modified>
  <cp:revision>1</cp:revision>
</cp:coreProperties>
</file>