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955" w:hAnchor="page" w:vAnchor="page" w:x="2772" w:y="1979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Vesting</w:t>
      </w:r>
    </w:p>
    <w:p>
      <w:pPr>
        <w:pStyle w:val="Normal"/>
        <w:framePr w:w="1127" w:hAnchor="page" w:vAnchor="page" w:x="340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</w:t>
      </w:r>
    </w:p>
    <w:p>
      <w:pPr>
        <w:pStyle w:val="Normal"/>
        <w:framePr w:w="2995" w:hAnchor="page" w:vAnchor="page" w:x="1691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03/08/2025  Restricted Stock</w:t>
      </w:r>
    </w:p>
    <w:p>
      <w:pPr>
        <w:pStyle w:val="Normal"/>
        <w:framePr w:w="810" w:hAnchor="page" w:vAnchor="page" w:x="4439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Issuer</w:t>
      </w:r>
    </w:p>
    <w:p>
      <w:pPr>
        <w:pStyle w:val="Normal"/>
        <w:framePr w:w="836" w:hAnchor="page" w:vAnchor="page" w:x="7922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64404</w:t>
      </w:r>
    </w:p>
    <w:p>
      <w:pPr>
        <w:pStyle w:val="Normal"/>
        <w:framePr w:w="2804" w:hAnchor="page" w:vAnchor="page" w:x="9228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03/08/2025  Compensation</w:t>
      </w:r>
    </w:p>
    <w:p>
      <w:pPr>
        <w:pStyle w:val="Normal"/>
        <w:framePr w:w="1316" w:hAnchor="page" w:vAnchor="page" w:x="4628" w:y="1917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1610" w:hAnchor="page" w:vAnchor="page" w:x="2949" w:y="190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Transaction</w:t>
      </w:r>
    </w:p>
    <w:p>
      <w:pPr>
        <w:pStyle w:val="Normal"/>
        <w:framePr w:w="1316" w:hAnchor="page" w:vAnchor="page" w:x="6858" w:y="190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1316" w:hAnchor="page" w:vAnchor="page" w:x="8051" w:y="190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866" w:hAnchor="page" w:vAnchor="page" w:x="697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Class</w:t>
      </w:r>
    </w:p>
    <w:p>
      <w:pPr>
        <w:pStyle w:val="Normal"/>
        <w:framePr w:w="1316" w:hAnchor="page" w:vAnchor="page" w:x="1708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1027" w:hAnchor="page" w:vAnchor="page" w:x="4760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Whom</w:t>
      </w:r>
    </w:p>
    <w:p>
      <w:pPr>
        <w:pStyle w:val="Normal"/>
        <w:framePr w:w="851" w:hAnchor="page" w:vAnchor="page" w:x="6041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Gift?</w:t>
      </w:r>
    </w:p>
    <w:p>
      <w:pPr>
        <w:pStyle w:val="Normal"/>
        <w:framePr w:w="1658" w:hAnchor="page" w:vAnchor="page" w:x="9269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Payment</w:t>
      </w:r>
    </w:p>
    <w:p>
      <w:pPr>
        <w:pStyle w:val="Normal"/>
        <w:framePr w:w="1856" w:hAnchor="page" w:vAnchor="page" w:x="10560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Payment *</w:t>
      </w:r>
    </w:p>
    <w:p>
      <w:pPr>
        <w:pStyle w:val="Normal"/>
        <w:framePr w:w="1556" w:hAnchor="page" w:vAnchor="page" w:x="2973" w:y="187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Acquisition</w:t>
      </w:r>
    </w:p>
    <w:p>
      <w:pPr>
        <w:pStyle w:val="Normal"/>
        <w:framePr w:w="983" w:hAnchor="page" w:vAnchor="page" w:x="7009" w:y="187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Donor</w:t>
      </w:r>
    </w:p>
    <w:p>
      <w:pPr>
        <w:pStyle w:val="Normal"/>
        <w:framePr w:w="1365" w:hAnchor="page" w:vAnchor="page" w:x="8029" w:y="187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Securities</w:t>
      </w:r>
    </w:p>
    <w:p>
      <w:pPr>
        <w:pStyle w:val="Normal"/>
        <w:framePr w:w="1492" w:hAnchor="page" w:vAnchor="page" w:x="412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Title of the</w:t>
      </w:r>
    </w:p>
    <w:p>
      <w:pPr>
        <w:pStyle w:val="Normal"/>
        <w:framePr w:w="1666" w:hAnchor="page" w:vAnchor="page" w:x="1730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 you</w:t>
      </w:r>
    </w:p>
    <w:p>
      <w:pPr>
        <w:pStyle w:val="Normal"/>
        <w:framePr w:w="1661" w:hAnchor="page" w:vAnchor="page" w:x="4472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Person from</w:t>
      </w:r>
    </w:p>
    <w:p>
      <w:pPr>
        <w:pStyle w:val="Normal"/>
        <w:framePr w:w="1145" w:hAnchor="page" w:vAnchor="page" w:x="5907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Is this a</w:t>
      </w:r>
    </w:p>
    <w:p>
      <w:pPr>
        <w:pStyle w:val="Normal"/>
        <w:framePr w:w="1078" w:hAnchor="page" w:vAnchor="page" w:x="9353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 of</w:t>
      </w:r>
    </w:p>
    <w:p>
      <w:pPr>
        <w:pStyle w:val="Normal"/>
        <w:framePr w:w="1338" w:hAnchor="page" w:vAnchor="page" w:x="10616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Nature of</w:t>
      </w:r>
    </w:p>
    <w:p>
      <w:pPr>
        <w:pStyle w:val="Normal"/>
        <w:framePr w:w="1338" w:hAnchor="page" w:vAnchor="page" w:x="3072" w:y="1850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Nature of</w:t>
      </w:r>
    </w:p>
    <w:p>
      <w:pPr>
        <w:pStyle w:val="Normal"/>
        <w:framePr w:w="792" w:hAnchor="page" w:vAnchor="page" w:x="7096" w:y="1850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</w:t>
      </w:r>
    </w:p>
    <w:p>
      <w:pPr>
        <w:pStyle w:val="Normal"/>
        <w:framePr w:w="1475" w:hAnchor="page" w:vAnchor="page" w:x="7979" w:y="1850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Amount of</w:t>
      </w:r>
    </w:p>
    <w:p>
      <w:pPr>
        <w:pStyle w:val="Normal"/>
        <w:framePr w:w="1210" w:hAnchor="page" w:vAnchor="page" w:x="4676" w:y="1836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Name of</w:t>
      </w:r>
    </w:p>
    <w:p>
      <w:pPr>
        <w:pStyle w:val="Normal"/>
        <w:framePr w:w="6380" w:hAnchor="page" w:vAnchor="page" w:x="280" w:y="17417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Securities To Be Sold</w:t>
      </w:r>
    </w:p>
    <w:p>
      <w:pPr>
        <w:pStyle w:val="Normal"/>
        <w:framePr w:w="8635" w:hAnchor="page" w:vAnchor="page" w:x="280" w:y="1682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payment of all or any part of the purchase price or other consideration therefor:</w:t>
      </w:r>
    </w:p>
    <w:p>
      <w:pPr>
        <w:pStyle w:val="Normal"/>
        <w:framePr w:w="13104" w:hAnchor="page" w:vAnchor="page" w:x="280" w:y="1655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Furnish the following information with respect to the acquisition of the securities to be sold and with respect to the</w:t>
      </w:r>
    </w:p>
    <w:p>
      <w:pPr>
        <w:pStyle w:val="Normal"/>
        <w:framePr w:w="2196" w:hAnchor="page" w:vAnchor="page" w:x="2772" w:y="1568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Smithfield RI 02917</w:t>
      </w:r>
    </w:p>
    <w:p>
      <w:pPr>
        <w:pStyle w:val="Normal"/>
        <w:framePr w:w="1866" w:hAnchor="page" w:vAnchor="page" w:x="2772" w:y="1543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900 Salem Street</w:t>
      </w:r>
    </w:p>
    <w:p>
      <w:pPr>
        <w:pStyle w:val="Normal"/>
        <w:framePr w:w="1127" w:hAnchor="page" w:vAnchor="page" w:x="355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</w:t>
      </w:r>
    </w:p>
    <w:p>
      <w:pPr>
        <w:pStyle w:val="Normal"/>
        <w:framePr w:w="836" w:hAnchor="page" w:vAnchor="page" w:x="5099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64404</w:t>
      </w:r>
    </w:p>
    <w:p>
      <w:pPr>
        <w:pStyle w:val="Normal"/>
        <w:framePr w:w="1371" w:hAnchor="page" w:vAnchor="page" w:x="6345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1603659.10</w:t>
      </w:r>
    </w:p>
    <w:p>
      <w:pPr>
        <w:pStyle w:val="Normal"/>
        <w:framePr w:w="1311" w:hAnchor="page" w:vAnchor="page" w:x="7711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420571563</w:t>
      </w:r>
    </w:p>
    <w:p>
      <w:pPr>
        <w:pStyle w:val="Normal"/>
        <w:framePr w:w="1316" w:hAnchor="page" w:vAnchor="page" w:x="9123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03/11/2025</w:t>
      </w:r>
    </w:p>
    <w:p>
      <w:pPr>
        <w:pStyle w:val="Normal"/>
        <w:framePr w:w="863" w:hAnchor="page" w:vAnchor="page" w:x="10609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NYSE</w:t>
      </w:r>
    </w:p>
    <w:p>
      <w:pPr>
        <w:pStyle w:val="Normal"/>
        <w:framePr w:w="1555" w:hAnchor="page" w:vAnchor="page" w:x="2772" w:y="1517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Services LLC</w:t>
      </w:r>
    </w:p>
    <w:p>
      <w:pPr>
        <w:pStyle w:val="Normal"/>
        <w:framePr w:w="2031" w:hAnchor="page" w:vAnchor="page" w:x="2772" w:y="1492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Fidelity Brokerage</w:t>
      </w:r>
    </w:p>
    <w:p>
      <w:pPr>
        <w:pStyle w:val="Normal"/>
        <w:framePr w:w="1123" w:hAnchor="page" w:vAnchor="page" w:x="5287" w:y="1455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Be Sold</w:t>
      </w:r>
    </w:p>
    <w:p>
      <w:pPr>
        <w:pStyle w:val="Normal"/>
        <w:framePr w:w="1674" w:hAnchor="page" w:vAnchor="page" w:x="7731" w:y="1441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Outstanding</w:t>
      </w:r>
    </w:p>
    <w:p>
      <w:pPr>
        <w:pStyle w:val="Normal"/>
        <w:framePr w:w="1216" w:hAnchor="page" w:vAnchor="page" w:x="5244" w:y="1428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Units To</w:t>
      </w:r>
    </w:p>
    <w:p>
      <w:pPr>
        <w:pStyle w:val="Normal"/>
        <w:framePr w:w="900" w:hAnchor="page" w:vAnchor="page" w:x="6694" w:y="1428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Value</w:t>
      </w:r>
    </w:p>
    <w:p>
      <w:pPr>
        <w:pStyle w:val="Normal"/>
        <w:framePr w:w="1365" w:hAnchor="page" w:vAnchor="page" w:x="10746" w:y="1428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Exchange</w:t>
      </w:r>
    </w:p>
    <w:p>
      <w:pPr>
        <w:pStyle w:val="Normal"/>
        <w:framePr w:w="2640" w:hAnchor="page" w:vAnchor="page" w:x="439" w:y="141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Securities To Be Sold</w:t>
      </w:r>
    </w:p>
    <w:p>
      <w:pPr>
        <w:pStyle w:val="Normal"/>
        <w:framePr w:w="1485" w:hAnchor="page" w:vAnchor="page" w:x="3336" w:y="141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the Broker</w:t>
      </w:r>
    </w:p>
    <w:p>
      <w:pPr>
        <w:pStyle w:val="Normal"/>
        <w:framePr w:w="1607" w:hAnchor="page" w:vAnchor="page" w:x="7761" w:y="141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Other Units</w:t>
      </w:r>
    </w:p>
    <w:p>
      <w:pPr>
        <w:pStyle w:val="Normal"/>
        <w:framePr w:w="1614" w:hAnchor="page" w:vAnchor="page" w:x="9207" w:y="141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 of Sale</w:t>
      </w:r>
    </w:p>
    <w:p>
      <w:pPr>
        <w:pStyle w:val="Normal"/>
        <w:framePr w:w="939" w:hAnchor="page" w:vAnchor="page" w:x="5370" w:y="1401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Other</w:t>
      </w:r>
    </w:p>
    <w:p>
      <w:pPr>
        <w:pStyle w:val="Normal"/>
        <w:framePr w:w="1115" w:hAnchor="page" w:vAnchor="page" w:x="6596" w:y="1401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Market</w:t>
      </w:r>
    </w:p>
    <w:p>
      <w:pPr>
        <w:pStyle w:val="Normal"/>
        <w:framePr w:w="1365" w:hAnchor="page" w:vAnchor="page" w:x="10746" w:y="1401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Securities</w:t>
      </w:r>
    </w:p>
    <w:p>
      <w:pPr>
        <w:pStyle w:val="Normal"/>
        <w:framePr w:w="2446" w:hAnchor="page" w:vAnchor="page" w:x="527" w:y="138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Title of the Class of</w:t>
      </w:r>
    </w:p>
    <w:p>
      <w:pPr>
        <w:pStyle w:val="Normal"/>
        <w:framePr w:w="2689" w:hAnchor="page" w:vAnchor="page" w:x="2788" w:y="138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Name and Address of</w:t>
      </w:r>
    </w:p>
    <w:p>
      <w:pPr>
        <w:pStyle w:val="Normal"/>
        <w:framePr w:w="1338" w:hAnchor="page" w:vAnchor="page" w:x="7884" w:y="138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Shares or</w:t>
      </w:r>
    </w:p>
    <w:p>
      <w:pPr>
        <w:pStyle w:val="Normal"/>
        <w:framePr w:w="1756" w:hAnchor="page" w:vAnchor="page" w:x="9142" w:y="138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Approximate</w:t>
      </w:r>
    </w:p>
    <w:p>
      <w:pPr>
        <w:pStyle w:val="Normal"/>
        <w:framePr w:w="1338" w:hAnchor="page" w:vAnchor="page" w:x="5189" w:y="1374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Shares or</w:t>
      </w:r>
    </w:p>
    <w:p>
      <w:pPr>
        <w:pStyle w:val="Normal"/>
        <w:framePr w:w="1418" w:hAnchor="page" w:vAnchor="page" w:x="6458" w:y="1374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Aggregate</w:t>
      </w:r>
    </w:p>
    <w:p>
      <w:pPr>
        <w:pStyle w:val="Normal"/>
        <w:framePr w:w="1343" w:hAnchor="page" w:vAnchor="page" w:x="10757" w:y="1374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Name the</w:t>
      </w:r>
    </w:p>
    <w:p>
      <w:pPr>
        <w:pStyle w:val="Normal"/>
        <w:framePr w:w="1490" w:hAnchor="page" w:vAnchor="page" w:x="7815" w:y="1360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Number of</w:t>
      </w:r>
    </w:p>
    <w:p>
      <w:pPr>
        <w:pStyle w:val="Normal"/>
        <w:framePr w:w="1490" w:hAnchor="page" w:vAnchor="page" w:x="5120" w:y="134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Number of</w:t>
      </w:r>
    </w:p>
    <w:p>
      <w:pPr>
        <w:pStyle w:val="Normal"/>
        <w:framePr w:w="6722" w:hAnchor="page" w:vAnchor="page" w:x="280" w:y="12523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Securities Information</w:t>
      </w:r>
    </w:p>
    <w:p>
      <w:pPr>
        <w:pStyle w:val="Normal"/>
        <w:framePr w:w="2568" w:hAnchor="page" w:vAnchor="page" w:x="325" w:y="1188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Relationship to Issuer</w:t>
      </w:r>
    </w:p>
    <w:p>
      <w:pPr>
        <w:pStyle w:val="Normal"/>
        <w:framePr w:w="1022" w:hAnchor="page" w:vAnchor="page" w:x="8297" w:y="1188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Officer</w:t>
      </w:r>
    </w:p>
    <w:p>
      <w:pPr>
        <w:pStyle w:val="Normal"/>
        <w:framePr w:w="7560" w:hAnchor="page" w:vAnchor="page" w:x="325" w:y="1128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aggregated with sales for the account of the person filing this notice. </w:t>
      </w:r>
    </w:p>
    <w:p>
      <w:pPr>
        <w:pStyle w:val="Normal"/>
        <w:framePr w:w="13009" w:hAnchor="page" w:vAnchor="page" w:x="325" w:y="1101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information  shall  be  given  as  to  sales  by  all  persons  whose  sales  are  required  by  paragraph  (e)  of  Rule  144  to  be</w:t>
      </w:r>
    </w:p>
    <w:p>
      <w:pPr>
        <w:pStyle w:val="Normal"/>
        <w:framePr w:w="13006" w:hAnchor="page" w:vAnchor="page" w:x="325" w:y="107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whose  account  the  securities  are  to  be  sold  but  also  as  to  all  other  persons  included  in  that  definition.  In  addition,</w:t>
      </w:r>
    </w:p>
    <w:p>
      <w:pPr>
        <w:pStyle w:val="Normal"/>
        <w:framePr w:w="13002" w:hAnchor="page" w:vAnchor="page" w:x="325" w:y="1047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See the definition of "person" in paragraph (a) of Rule 144. Information is to be given not only as to the person for</w:t>
      </w:r>
    </w:p>
    <w:p>
      <w:pPr>
        <w:pStyle w:val="Normal"/>
        <w:framePr w:w="7238" w:hAnchor="page" w:vAnchor="page" w:x="325" w:y="101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Name of Person for Whose Account the Securities are To Be Sold</w:t>
      </w:r>
    </w:p>
    <w:p>
      <w:pPr>
        <w:pStyle w:val="Normal"/>
        <w:framePr w:w="1602" w:hAnchor="page" w:vAnchor="page" w:x="8297" w:y="101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Duffe Luana</w:t>
      </w:r>
    </w:p>
    <w:p>
      <w:pPr>
        <w:pStyle w:val="Normal"/>
        <w:framePr w:w="925" w:hAnchor="page" w:vAnchor="page" w:x="325" w:y="980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Phone</w:t>
      </w:r>
    </w:p>
    <w:p>
      <w:pPr>
        <w:pStyle w:val="Normal"/>
        <w:framePr w:w="2047" w:hAnchor="page" w:vAnchor="page" w:x="8297" w:y="980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44 191 295 0303</w:t>
      </w:r>
    </w:p>
    <w:p>
      <w:pPr>
        <w:pStyle w:val="Normal"/>
        <w:framePr w:w="1255" w:hAnchor="page" w:vAnchor="page" w:x="8297" w:y="947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NE6 3PL</w:t>
      </w:r>
    </w:p>
    <w:p>
      <w:pPr>
        <w:pStyle w:val="Normal"/>
        <w:framePr w:w="2655" w:hAnchor="page" w:vAnchor="page" w:x="8297" w:y="920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UNITED KINGDOM </w:t>
      </w:r>
    </w:p>
    <w:p>
      <w:pPr>
        <w:pStyle w:val="Normal"/>
        <w:framePr w:w="2113" w:hAnchor="page" w:vAnchor="page" w:x="325" w:y="893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Address of Issuer</w:t>
      </w:r>
    </w:p>
    <w:p>
      <w:pPr>
        <w:pStyle w:val="Normal"/>
        <w:framePr w:w="3420" w:hAnchor="page" w:vAnchor="page" w:x="8297" w:y="893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NEWCASTLE UPON TYNE</w:t>
      </w:r>
    </w:p>
    <w:p>
      <w:pPr>
        <w:pStyle w:val="Normal"/>
        <w:framePr w:w="2869" w:hAnchor="page" w:vAnchor="page" w:x="8297" w:y="866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WINCOMBLEE ROAD</w:t>
      </w:r>
    </w:p>
    <w:p>
      <w:pPr>
        <w:pStyle w:val="Normal"/>
        <w:framePr w:w="2429" w:hAnchor="page" w:vAnchor="page" w:x="8297" w:y="839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HADRIAN HOUSE</w:t>
      </w:r>
    </w:p>
    <w:p>
      <w:pPr>
        <w:pStyle w:val="Normal"/>
        <w:framePr w:w="2158" w:hAnchor="page" w:vAnchor="page" w:x="325" w:y="806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SEC File Number</w:t>
      </w:r>
    </w:p>
    <w:p>
      <w:pPr>
        <w:pStyle w:val="Normal"/>
        <w:framePr w:w="1409" w:hAnchor="page" w:vAnchor="page" w:x="8297" w:y="806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001-37983</w:t>
      </w:r>
    </w:p>
    <w:p>
      <w:pPr>
        <w:pStyle w:val="Normal"/>
        <w:framePr w:w="1878" w:hAnchor="page" w:vAnchor="page" w:x="325" w:y="773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Name of Issuer</w:t>
      </w:r>
    </w:p>
    <w:p>
      <w:pPr>
        <w:pStyle w:val="Normal"/>
        <w:framePr w:w="2058" w:hAnchor="page" w:vAnchor="page" w:x="8297" w:y="773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TechnipFMC plc</w:t>
      </w:r>
    </w:p>
    <w:p>
      <w:pPr>
        <w:pStyle w:val="Normal"/>
        <w:framePr w:w="5900" w:hAnchor="page" w:vAnchor="page" w:x="280" w:y="6818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Issuer Information</w:t>
      </w:r>
    </w:p>
    <w:p>
      <w:pPr>
        <w:pStyle w:val="Normal"/>
        <w:framePr w:w="1944" w:hAnchor="page" w:vAnchor="page" w:x="325" w:y="617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E-Mail Address</w:t>
      </w:r>
    </w:p>
    <w:p>
      <w:pPr>
        <w:pStyle w:val="Normal"/>
        <w:framePr w:w="925" w:hAnchor="page" w:vAnchor="page" w:x="325" w:y="584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Phone</w:t>
      </w:r>
    </w:p>
    <w:p>
      <w:pPr>
        <w:pStyle w:val="Normal"/>
        <w:framePr w:w="895" w:hAnchor="page" w:vAnchor="page" w:x="325" w:y="551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Name</w:t>
      </w:r>
    </w:p>
    <w:p>
      <w:pPr>
        <w:pStyle w:val="Normal"/>
        <w:framePr w:w="3847" w:hAnchor="page" w:vAnchor="page" w:x="325" w:y="487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Submission Contact Information</w:t>
      </w:r>
    </w:p>
    <w:p>
      <w:pPr>
        <w:pStyle w:val="Normal"/>
        <w:framePr w:w="3552" w:hAnchor="page" w:vAnchor="page" w:x="325" w:y="45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Is this a LIVE or TEST Filing?</w:t>
      </w:r>
    </w:p>
    <w:p>
      <w:pPr>
        <w:pStyle w:val="Normal"/>
        <w:framePr w:w="6971" w:hAnchor="page" w:vAnchor="page" w:x="3883" w:y="45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Radio button checked LIVE     Radio button not checked TEST</w:t>
      </w:r>
    </w:p>
    <w:p>
      <w:pPr>
        <w:pStyle w:val="Normal"/>
        <w:framePr w:w="1358" w:hAnchor="page" w:vAnchor="page" w:x="325" w:y="421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Filer CCC</w:t>
      </w:r>
    </w:p>
    <w:p>
      <w:pPr>
        <w:pStyle w:val="Normal"/>
        <w:framePr w:w="1790" w:hAnchor="page" w:vAnchor="page" w:x="3643" w:y="421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XXXXXXXX</w:t>
      </w:r>
    </w:p>
    <w:p>
      <w:pPr>
        <w:pStyle w:val="Normal"/>
        <w:framePr w:w="1284" w:hAnchor="page" w:vAnchor="page" w:x="325" w:y="387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Filer CIK</w:t>
      </w:r>
    </w:p>
    <w:p>
      <w:pPr>
        <w:pStyle w:val="Normal"/>
        <w:framePr w:w="1585" w:hAnchor="page" w:vAnchor="page" w:x="3643" w:y="387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0001892809</w:t>
      </w:r>
    </w:p>
    <w:p>
      <w:pPr>
        <w:pStyle w:val="Normal"/>
        <w:framePr w:w="5606" w:hAnchor="page" w:vAnchor="page" w:x="280" w:y="2960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Filer Information</w:t>
      </w:r>
    </w:p>
    <w:p>
      <w:pPr>
        <w:pStyle w:val="Normal"/>
        <w:framePr w:w="717" w:hAnchor="page" w:vAnchor="page" w:x="2937" w:y="233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1933</w:t>
      </w:r>
    </w:p>
    <w:p>
      <w:pPr>
        <w:pStyle w:val="Normal"/>
        <w:framePr w:w="6668" w:hAnchor="page" w:vAnchor="page" w:x="2937" w:y="208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PURSUANT TO RULE 144 UNDER THE SECURITIES ACT OF</w:t>
      </w:r>
    </w:p>
    <w:p>
      <w:pPr>
        <w:pStyle w:val="Normal"/>
        <w:framePr w:w="1475" w:hAnchor="page" w:vAnchor="page" w:x="1051" w:y="20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FORM 144</w:t>
      </w:r>
    </w:p>
    <w:p>
      <w:pPr>
        <w:pStyle w:val="Normal"/>
        <w:framePr w:w="5233" w:hAnchor="page" w:vAnchor="page" w:x="2937" w:y="182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 xml:space="preserve">NOTICE OF PROPOSED SALE OF SECURITIES </w:t>
      </w:r>
    </w:p>
    <w:p>
      <w:pPr>
        <w:pStyle w:val="Normal"/>
        <w:framePr w:w="1365" w:hAnchor="page" w:vAnchor="page" w:x="2937" w:y="128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Form 144 </w:t>
      </w:r>
    </w:p>
    <w:p>
      <w:pPr>
        <w:pStyle w:val="Normal"/>
        <w:framePr w:w="1526" w:hAnchor="page" w:vAnchor="page" w:x="325" w:y="96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Information</w:t>
      </w:r>
    </w:p>
    <w:p>
      <w:pPr>
        <w:pStyle w:val="Normal"/>
        <w:framePr w:w="2943" w:hAnchor="page" w:vAnchor="page" w:x="2937" w:y="7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Washington, D.C. 20549 </w:t>
      </w:r>
    </w:p>
    <w:p>
      <w:pPr>
        <w:pStyle w:val="Normal"/>
        <w:framePr w:w="1864" w:hAnchor="page" w:vAnchor="page" w:x="325" w:y="69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Form 144 Filer</w:t>
      </w:r>
    </w:p>
    <w:p>
      <w:pPr>
        <w:pStyle w:val="Normal"/>
        <w:framePr w:w="5737" w:hAnchor="page" w:vAnchor="page" w:x="2937" w:y="47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SECURITIES AND EXCHANGE COMMISSION </w:t>
      </w:r>
    </w:p>
    <w:p>
      <w:pPr>
        <w:pStyle w:val="Normal"/>
        <w:framePr w:w="2297" w:hAnchor="page" w:vAnchor="page" w:x="2937" w:y="20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UNITED STATES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13.4pt;margin-top:669.45pt;z-index:-16777208;width:585.25pt;height:131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15.25pt;margin-top:671.3pt;z-index:-16777204;width:121.3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136.1pt;margin-top:671.3pt;z-index:-16777200;width:116.8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252.45pt;margin-top:671.3pt;z-index:-16777196;width:62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314.75pt;margin-top:671.3pt;z-index:-16777192;width:68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383.05pt;margin-top:671.3pt;z-index:-16777188;width:71.0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453.6pt;margin-top:671.3pt;z-index:-16777184;width:74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527.95pt;margin-top:671.3pt;z-index:-16777180;width:68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15.25pt;margin-top:741.85pt;z-index:-16777176;width:121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133.85pt;margin-top:671.3pt;z-index:-16777172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15.25pt;margin-top:671.3pt;z-index:-16777168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136.1pt;margin-top:741.85pt;z-index:-16777164;width:116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250.2pt;margin-top:671.3pt;z-index:-16777160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36.1pt;margin-top:671.3pt;z-index:-16777156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52.45pt;margin-top:741.85pt;z-index:-16777152;width:62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312.5pt;margin-top:671.3pt;z-index:-16777148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252.45pt;margin-top:671.3pt;z-index:-16777144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314.75pt;margin-top:741.85pt;z-index:-16777140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380.8pt;margin-top:671.3pt;z-index:-16777136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314.75pt;margin-top:671.3pt;z-index:-16777132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383.05pt;margin-top:741.85pt;z-index:-16777128;width:71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451.35pt;margin-top:671.3pt;z-index:-16777124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383.05pt;margin-top:671.3pt;z-index:-16777120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453.6pt;margin-top:741.85pt;z-index:-1677711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525.7pt;margin-top:671.3pt;z-index:-16777112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453.6pt;margin-top:671.3pt;z-index:-16777108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527.95pt;margin-top:741.85pt;z-index:-16777104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594pt;margin-top:671.3pt;z-index:-16777100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527.95pt;margin-top:671.3pt;z-index:-16777096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5.25pt;margin-top:796.65pt;z-index:-16777092;width:121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133.85pt;margin-top:744.1pt;z-index:-16777088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5.25pt;margin-top:744.1pt;z-index:-16777084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6.1pt;margin-top:796.65pt;z-index:-16777080;width:116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250.2pt;margin-top:744.1pt;z-index:-16777076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136.1pt;margin-top:744.1pt;z-index:-16777072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252.45pt;margin-top:796.65pt;z-index:-16777068;width:62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312.5pt;margin-top:744.1pt;z-index:-16777064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252.45pt;margin-top:744.1pt;z-index:-16777060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314.75pt;margin-top:796.65pt;z-index:-16777056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380.8pt;margin-top:744.1pt;z-index:-16777052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314.75pt;margin-top:744.1pt;z-index:-16777048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383.05pt;margin-top:796.65pt;z-index:-16777044;width:71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451.35pt;margin-top:744.1pt;z-index:-16777040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383.05pt;margin-top:744.1pt;z-index:-16777036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453.6pt;margin-top:796.65pt;z-index:-1677703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525.7pt;margin-top:744.1pt;z-index:-16777028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453.6pt;margin-top:744.1pt;z-index:-16777024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527.95pt;margin-top:796.65pt;z-index:-16777020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594pt;margin-top:744.1pt;z-index:-16777016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527.95pt;margin-top:744.1pt;z-index:-16777012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13.4pt;margin-top:914.15pt;z-index:-16777008;width:585.25pt;height:92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15.25pt;margin-top:916pt;z-index:-16777004;width:67.3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82.05pt;margin-top:916pt;z-index:-16777000;width:54.5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136.1pt;margin-top:916pt;z-index:-16776996;width:83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219.45pt;margin-top:916pt;z-index:-16776992;width:71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290.75pt;margin-top:916pt;z-index:-16776988;width:49.3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339.55pt;margin-top:916pt;z-index:-16776984;width:54.5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393.55pt;margin-top:916pt;z-index:-16776980;width:65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58.9pt;margin-top:916pt;z-index:-16776976;width:54.5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512.9pt;margin-top:916pt;z-index:-16776972;width:83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15.25pt;margin-top:973.05pt;z-index:-16776968;width:67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79.8pt;margin-top:916pt;z-index:-1677696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82.05pt;margin-top:973.05pt;z-index:-16776960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133.85pt;margin-top:916pt;z-index:-16776956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82.05pt;margin-top:916pt;z-index:-1677695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136.1pt;margin-top:973.05pt;z-index:-1677694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217.2pt;margin-top:916pt;z-index:-1677694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136.1pt;margin-top:916pt;z-index:-16776940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219.45pt;margin-top:973.05pt;z-index:-16776936;width:71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288.5pt;margin-top:916pt;z-index:-1677693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219.45pt;margin-top:916pt;z-index:-16776928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290.75pt;margin-top:973.05pt;z-index:-16776924;width:4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337.3pt;margin-top:916pt;z-index:-16776920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290.75pt;margin-top:916pt;z-index:-16776916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339.55pt;margin-top:973.05pt;z-index:-16776912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391.3pt;margin-top:916pt;z-index:-16776908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339.55pt;margin-top:916pt;z-index:-1677690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393.55pt;margin-top:973.05pt;z-index:-1677690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456.65pt;margin-top:916pt;z-index:-16776896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393.55pt;margin-top:916pt;z-index:-1677689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458.9pt;margin-top:973.05pt;z-index:-16776888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510.65pt;margin-top:916pt;z-index:-1677688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458.9pt;margin-top:916pt;z-index:-16776880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512.9pt;margin-top:973.05pt;z-index:-1677687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512.9pt;margin-top:916pt;z-index:-1677687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79.8pt;margin-top:975.3pt;z-index:-16776868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133.85pt;margin-top:975.3pt;z-index:-16776864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82.05pt;margin-top:975.3pt;z-index:-16776860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217.2pt;margin-top:975.3pt;z-index:-16776856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136.1pt;margin-top:975.3pt;z-index:-16776852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288.5pt;margin-top:975.3pt;z-index:-16776848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219.45pt;margin-top:975.3pt;z-index:-16776844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337.3pt;margin-top:975.3pt;z-index:-16776840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290.75pt;margin-top:975.3pt;z-index:-16776836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391.3pt;margin-top:975.3pt;z-index:-16776832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339.55pt;margin-top:975.3pt;z-index:-16776828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456.65pt;margin-top:975.3pt;z-index:-16776824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393.55pt;margin-top:975.3pt;z-index:-16776820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10.65pt;margin-top:975.3pt;z-index:-16776816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458.9pt;margin-top:975.3pt;z-index:-16776812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12.9pt;margin-top:975.3pt;z-index:-16776808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182.15pt;margin-top:227.2pt;z-index:-1677680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332.25pt;margin-top:227.2pt;z-index:-16776800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</w:p>
    <w:p>
      <w:pPr>
        <w:pStyle w:val="Normal"/>
        <w:framePr w:w="880" w:hAnchor="page" w:vAnchor="page" w:x="5840" w:y="1084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1001)</w:t>
      </w:r>
    </w:p>
    <w:p>
      <w:pPr>
        <w:pStyle w:val="Normal"/>
        <w:framePr w:w="12831" w:hAnchor="page" w:vAnchor="page" w:x="408" w:y="1057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ATTENTION: Intentional misstatements or omission of facts constitute Federal Criminal Violations (See 18 U.S.C.</w:t>
      </w:r>
    </w:p>
    <w:p>
      <w:pPr>
        <w:pStyle w:val="Normal"/>
        <w:framePr w:w="5563" w:hAnchor="page" w:vAnchor="page" w:x="4694" w:y="1024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Services LLC, as attorney-in-fact for Luana Duffe</w:t>
      </w:r>
    </w:p>
    <w:p>
      <w:pPr>
        <w:pStyle w:val="Normal"/>
        <w:framePr w:w="1277" w:hAnchor="page" w:vAnchor="page" w:x="325" w:y="1011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Signature</w:t>
      </w:r>
    </w:p>
    <w:p>
      <w:pPr>
        <w:pStyle w:val="Normal"/>
        <w:framePr w:w="8083" w:hAnchor="page" w:vAnchor="page" w:x="4694" w:y="997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/s/ Daniel Tucci, as a duly authorized representative of Fidelity Brokerage</w:t>
      </w:r>
    </w:p>
    <w:p>
      <w:pPr>
        <w:pStyle w:val="Normal"/>
        <w:framePr w:w="1966" w:hAnchor="page" w:vAnchor="page" w:x="325" w:y="964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instruction date.</w:t>
      </w:r>
    </w:p>
    <w:p>
      <w:pPr>
        <w:pStyle w:val="Normal"/>
        <w:framePr w:w="13007" w:hAnchor="page" w:vAnchor="page" w:x="325" w:y="937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date that the plan was adopted or the instruction given, that person makes such representation as of the plan adoption or</w:t>
      </w:r>
    </w:p>
    <w:p>
      <w:pPr>
        <w:pStyle w:val="Normal"/>
        <w:framePr w:w="13008" w:hAnchor="page" w:vAnchor="page" w:x="325" w:y="910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plan or given trading instructions to satisfy Rule 10b5-1 under the Exchange Act, by signing the form and indicating the</w:t>
      </w:r>
    </w:p>
    <w:p>
      <w:pPr>
        <w:pStyle w:val="Normal"/>
        <w:framePr w:w="12999" w:hAnchor="page" w:vAnchor="page" w:x="325" w:y="883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Issuer of the securities to be sold which has not been publicly disclosed. If such person has adopted a written trading</w:t>
      </w:r>
    </w:p>
    <w:p>
      <w:pPr>
        <w:pStyle w:val="Normal"/>
        <w:framePr w:w="13003" w:hAnchor="page" w:vAnchor="page" w:x="325" w:y="856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notice that he does not know any material adverse information in regard to the current and prospective operations of the</w:t>
      </w:r>
    </w:p>
    <w:p>
      <w:pPr>
        <w:pStyle w:val="Normal"/>
        <w:framePr w:w="13007" w:hAnchor="page" w:vAnchor="page" w:x="325" w:y="829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The person for whose account the securities to which this notice relates are to be sold hereby represents by signing this</w:t>
      </w:r>
    </w:p>
    <w:p>
      <w:pPr>
        <w:pStyle w:val="Normal"/>
        <w:framePr w:w="1849" w:hAnchor="page" w:vAnchor="page" w:x="325" w:y="76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ATTENTION:</w:t>
      </w:r>
    </w:p>
    <w:p>
      <w:pPr>
        <w:pStyle w:val="Normal"/>
        <w:framePr w:w="4330" w:hAnchor="page" w:vAnchor="page" w:x="325" w:y="731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Instruction, If Relying on Rule 10b5-1</w:t>
      </w:r>
    </w:p>
    <w:p>
      <w:pPr>
        <w:pStyle w:val="Normal"/>
        <w:framePr w:w="1468" w:hAnchor="page" w:vAnchor="page" w:x="4694" w:y="718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12/02/2024</w:t>
      </w:r>
    </w:p>
    <w:p>
      <w:pPr>
        <w:pStyle w:val="Normal"/>
        <w:framePr w:w="4021" w:hAnchor="page" w:vAnchor="page" w:x="325" w:y="704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Date of Plan Adoption or Giving of</w:t>
      </w:r>
    </w:p>
    <w:p>
      <w:pPr>
        <w:pStyle w:val="Normal"/>
        <w:framePr w:w="1819" w:hAnchor="page" w:vAnchor="page" w:x="325" w:y="671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Date of Notice</w:t>
      </w:r>
    </w:p>
    <w:p>
      <w:pPr>
        <w:pStyle w:val="Normal"/>
        <w:framePr w:w="1458" w:hAnchor="page" w:vAnchor="page" w:x="4694" w:y="671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03/11/2025</w:t>
      </w:r>
    </w:p>
    <w:p>
      <w:pPr>
        <w:pStyle w:val="Normal"/>
        <w:framePr w:w="1203" w:hAnchor="page" w:vAnchor="page" w:x="325" w:y="638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Remarks</w:t>
      </w:r>
    </w:p>
    <w:p>
      <w:pPr>
        <w:pStyle w:val="Normal"/>
        <w:framePr w:w="6992" w:hAnchor="page" w:vAnchor="page" w:x="280" w:y="5482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Remarks and Signature</w:t>
      </w:r>
    </w:p>
    <w:p>
      <w:pPr>
        <w:pStyle w:val="Normal"/>
        <w:framePr w:w="4529" w:hAnchor="page" w:vAnchor="page" w:x="325" w:y="482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Nothing to Report     Checkbox checked</w:t>
      </w:r>
    </w:p>
    <w:p>
      <w:pPr>
        <w:pStyle w:val="Normal"/>
        <w:framePr w:w="11083" w:hAnchor="page" w:vAnchor="page" w:x="280" w:y="3921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Securities Sold During The Past 3 Months</w:t>
      </w:r>
    </w:p>
    <w:p>
      <w:pPr>
        <w:pStyle w:val="Normal"/>
        <w:framePr w:w="4086" w:hAnchor="page" w:vAnchor="page" w:x="280" w:y="332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account the securities are to be sold.</w:t>
      </w:r>
    </w:p>
    <w:p>
      <w:pPr>
        <w:pStyle w:val="Normal"/>
        <w:framePr w:w="13099" w:hAnchor="page" w:vAnchor="page" w:x="280" w:y="305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Furnish the following information as to all securities of the issuer sold during the past 3 months by the person for whose</w:t>
      </w:r>
    </w:p>
    <w:p>
      <w:pPr>
        <w:pStyle w:val="Normal"/>
        <w:framePr w:w="5520" w:hAnchor="page" w:vAnchor="page" w:x="280" w:y="197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was discharged in full or the last installment paid.</w:t>
      </w:r>
    </w:p>
    <w:p>
      <w:pPr>
        <w:pStyle w:val="Normal"/>
        <w:framePr w:w="13103" w:hAnchor="page" w:vAnchor="page" w:x="280" w:y="170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obligation, or if payment was made in installments describe the arrangement and state when the note or other obligation</w:t>
      </w:r>
    </w:p>
    <w:p>
      <w:pPr>
        <w:pStyle w:val="Normal"/>
        <w:framePr w:w="13099" w:hAnchor="page" w:vAnchor="page" w:x="280" w:y="143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table  or  in  a  note  thereto  the  nature  of  the  consideration  given.  If  the  consideration  consisted  of  any  note  or  other</w:t>
      </w:r>
    </w:p>
    <w:p>
      <w:pPr>
        <w:pStyle w:val="Normal"/>
        <w:framePr w:w="13100" w:hAnchor="page" w:vAnchor="page" w:x="280" w:y="116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*</w:t>
      </w: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 If the securities were purchased and full payment therefor was not made in cash at the time of purchase, explain in the</w:t>
      </w:r>
    </w:p>
    <w:p>
      <w:pPr>
        <w:pStyle w:val="Normal"/>
        <w:framePr w:w="1020" w:hAnchor="page" w:vAnchor="page" w:x="5865" w:y="5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checked</w:t>
      </w:r>
    </w:p>
    <w:p>
      <w:pPr>
        <w:pStyle w:val="Normal"/>
        <w:framePr w:w="962" w:hAnchor="page" w:vAnchor="page" w:x="5865" w:y="29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box not</w:t>
      </w:r>
    </w:p>
    <w:p>
      <w:pPr>
        <w:pStyle w:val="Normal"/>
        <w:framePr w:w="849" w:hAnchor="page" w:vAnchor="page" w:x="6105" w:y="4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7pt;margin-top:1pt;z-index:-16776796;width:598pt;height:58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13.4pt;margin-top:1pt;z-index:-16776792;width:585.25pt;height:44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15.25pt;margin-top:40.8pt;z-index:-16776788;width:67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79.8pt;margin-top:1pt;z-index:-1677678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82.05pt;margin-top:40.8pt;z-index:-16776780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133.85pt;margin-top:1pt;z-index:-1677677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82.05pt;margin-top:1pt;z-index:-1677677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136.1pt;margin-top:40.8pt;z-index:-1677676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217.2pt;margin-top:1pt;z-index:-1677676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136.1pt;margin-top:1pt;z-index:-1677676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219.45pt;margin-top:40.8pt;z-index:-16776756;width:71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288.5pt;margin-top:1pt;z-index:-1677675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219.45pt;margin-top:1pt;z-index:-1677674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290.75pt;margin-top:40.8pt;z-index:-16776744;width:4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337.3pt;margin-top:1pt;z-index:-1677674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290.75pt;margin-top:1pt;z-index:-1677673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339.55pt;margin-top:40.8pt;z-index:-16776732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391.3pt;margin-top:1pt;z-index:-1677672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339.55pt;margin-top:1pt;z-index:-1677672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393.55pt;margin-top:40.8pt;z-index:-1677672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456.65pt;margin-top:1pt;z-index:-1677671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393.55pt;margin-top:1pt;z-index:-1677671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458.9pt;margin-top:40.8pt;z-index:-16776708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510.65pt;margin-top:1pt;z-index:-1677670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458.9pt;margin-top:1pt;z-index:-1677670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512.9pt;margin-top:40.8pt;z-index:-1677669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512.9pt;margin-top:1pt;z-index:-1677669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293.25pt;margin-top:2pt;z-index:-16776688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107.1pt;margin-top:241.45pt;z-index:-1677668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</w:p>
    <w:sectPr>
      <w:pgSz w:w="12240" w:h="20160"/>
      <w:pgMar w:top="400" w:right="400" w:bottom="400" w:left="400" w:header="720" w:footer="720"/>
      <w:pgNumType w:start="2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0b244c23-0000-0000-0000-000000000000}"/>
  </w:font>
  <w:font w:name="TimesNewRomanPS-BoldMT">
    <w:panose-1>"02020803070505020304"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caef09bc-0000-0000-0000-000000000000}"/>
  </w:font>
  <w:font w:name="TimesNewRomanPS-BoldItalicMT">
    <w:panose-1>"02020703060505090304"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0dfc9f5e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styles.xml" Type="http://schemas.openxmlformats.org/officeDocument/2006/relationships/styles"/><Relationship Id="rId135" Target="fontTable.xml" Type="http://schemas.openxmlformats.org/officeDocument/2006/relationships/fontTable"/><Relationship Id="rId136" Target="settings.xml" Type="http://schemas.openxmlformats.org/officeDocument/2006/relationships/settings"/><Relationship Id="rId137" Target="webSettings.xml" Type="http://schemas.openxmlformats.org/officeDocument/2006/relationships/webSettings"/><Relationship Id="rId14" Target="media/image14.png" Type="http://schemas.openxmlformats.org/officeDocument/2006/relationships/image"/><Relationship Id="rId15" Target="media/image15.png" Type="http://schemas.openxmlformats.org/officeDocument/2006/relationships/image"/><Relationship Id="rId16" Target="media/image16.png" Type="http://schemas.openxmlformats.org/officeDocument/2006/relationships/image"/><Relationship Id="rId17" Target="media/image17.png" Type="http://schemas.openxmlformats.org/officeDocument/2006/relationships/image"/><Relationship Id="rId18" Target="media/image18.png" Type="http://schemas.openxmlformats.org/officeDocument/2006/relationships/image"/><Relationship Id="rId19" Target="media/image1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1" Target="media/image21.png" Type="http://schemas.openxmlformats.org/officeDocument/2006/relationships/image"/><Relationship Id="rId22" Target="media/image22.png" Type="http://schemas.openxmlformats.org/officeDocument/2006/relationships/image"/><Relationship Id="rId23" Target="media/image23.png" Type="http://schemas.openxmlformats.org/officeDocument/2006/relationships/image"/><Relationship Id="rId24" Target="media/image24.png" Type="http://schemas.openxmlformats.org/officeDocument/2006/relationships/image"/><Relationship Id="rId25" Target="media/image25.png" Type="http://schemas.openxmlformats.org/officeDocument/2006/relationships/image"/><Relationship Id="rId26" Target="media/image26.png" Type="http://schemas.openxmlformats.org/officeDocument/2006/relationships/image"/><Relationship Id="rId27" Target="media/image27.png" Type="http://schemas.openxmlformats.org/officeDocument/2006/relationships/image"/><Relationship Id="rId28" Target="media/image28.png" Type="http://schemas.openxmlformats.org/officeDocument/2006/relationships/image"/><Relationship Id="rId29" Target="media/image2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2</Pages>
  <Words>617</Words>
  <Characters>3135</Characters>
  <Application>e-iceblue</Application>
  <DocSecurity>0</DocSecurity>
  <Lines>136</Lines>
  <Paragraphs>136</Paragraphs>
  <ScaleCrop>false</ScaleCrop>
  <Company>e-iceblue</Company>
  <LinksUpToDate>false</LinksUpToDate>
  <CharactersWithSpaces>3694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2025-03-11T14:41:55Z</dcterms:created>
  <dc:creator>root</dc:creator>
  <cp:lastModifiedBy>root</cp:lastModifiedBy>
  <dcterms:modified xsi:type="dcterms:W3CDTF">2025-03-11T14:41:55Z</dcterms:modified>
  <cp:revision>1</cp:revision>
</cp:coreProperties>
</file>