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157480</wp:posOffset>
            </wp:positionV>
            <wp:extent cx="70294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342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277495</wp:posOffset>
            </wp:positionV>
            <wp:extent cx="7029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8890"/>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73025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109855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NOTIFICATION OF LATE FILING</w:t>
      </w:r>
    </w:p>
    <w:p>
      <w:pPr>
        <w:spacing w:after="0" w:line="175" w:lineRule="exact"/>
        <w:rPr>
          <w:sz w:val="24"/>
          <w:szCs w:val="24"/>
          <w:color w:val="auto"/>
        </w:rPr>
      </w:pPr>
    </w:p>
    <w:p>
      <w:pPr>
        <w:jc w:val="center"/>
        <w:ind w:left="8980"/>
        <w:spacing w:after="0"/>
        <w:rPr>
          <w:sz w:val="20"/>
          <w:szCs w:val="20"/>
          <w:color w:val="auto"/>
        </w:rPr>
      </w:pPr>
      <w:r>
        <w:rPr>
          <w:rFonts w:ascii="Arial" w:cs="Arial" w:eastAsia="Arial" w:hAnsi="Arial"/>
          <w:sz w:val="17"/>
          <w:szCs w:val="17"/>
          <w:color w:val="auto"/>
        </w:rPr>
        <w:t>SEC FILE NUMBER</w:t>
      </w:r>
    </w:p>
    <w:p>
      <w:pPr>
        <w:spacing w:after="0" w:line="84" w:lineRule="exact"/>
        <w:rPr>
          <w:sz w:val="24"/>
          <w:szCs w:val="24"/>
          <w:color w:val="auto"/>
        </w:rPr>
      </w:pPr>
    </w:p>
    <w:p>
      <w:pPr>
        <w:jc w:val="center"/>
        <w:ind w:left="8980"/>
        <w:spacing w:after="0"/>
        <w:rPr>
          <w:sz w:val="20"/>
          <w:szCs w:val="20"/>
          <w:color w:val="auto"/>
        </w:rPr>
      </w:pPr>
      <w:r>
        <w:rPr>
          <w:rFonts w:ascii="Arial" w:cs="Arial" w:eastAsia="Arial" w:hAnsi="Arial"/>
          <w:sz w:val="18"/>
          <w:szCs w:val="18"/>
          <w:b w:val="1"/>
          <w:bCs w:val="1"/>
          <w:color w:val="auto"/>
        </w:rPr>
        <w:t>001-37983</w:t>
      </w:r>
    </w:p>
    <w:p>
      <w:pPr>
        <w:spacing w:after="0" w:line="200" w:lineRule="exact"/>
        <w:rPr>
          <w:sz w:val="24"/>
          <w:szCs w:val="24"/>
          <w:color w:val="auto"/>
        </w:rPr>
      </w:pPr>
    </w:p>
    <w:p>
      <w:pPr>
        <w:spacing w:after="0" w:line="226"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b w:val="1"/>
          <w:bCs w:val="1"/>
          <w:i w:val="1"/>
          <w:iCs w:val="1"/>
          <w:color w:val="auto"/>
        </w:rPr>
        <w:t>(Check One)</w:t>
      </w:r>
      <w:r>
        <w:rPr>
          <w:rFonts w:ascii="Arial" w:cs="Arial" w:eastAsia="Arial" w:hAnsi="Arial"/>
          <w:sz w:val="18"/>
          <w:szCs w:val="18"/>
          <w:b w:val="1"/>
          <w:bCs w:val="1"/>
          <w:color w:val="auto"/>
        </w:rPr>
        <w: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Form 10-K</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Form 20-F</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Form 11-K</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Form 10-Q</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Form 10-D</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Form N-CEN</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Form N-CSR</w:t>
      </w:r>
    </w:p>
    <w:p>
      <w:pPr>
        <w:spacing w:after="0" w:line="258"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For Period Ended: December 31, 2020</w:t>
      </w:r>
    </w:p>
    <w:p>
      <w:pPr>
        <w:spacing w:after="0" w:line="18" w:lineRule="exact"/>
        <w:rPr>
          <w:sz w:val="24"/>
          <w:szCs w:val="24"/>
          <w:color w:val="auto"/>
        </w:rPr>
      </w:pPr>
    </w:p>
    <w:p>
      <w:pPr>
        <w:ind w:left="1680" w:hanging="214"/>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680" w:hanging="214"/>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680" w:hanging="214"/>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460" w:right="6880" w:firstLine="6"/>
        <w:spacing w:after="0" w:line="321" w:lineRule="auto"/>
        <w:tabs>
          <w:tab w:leader="none" w:pos="16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22"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St. Paul's Churchyard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London, United Kingdom EC4M 8AP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75565</wp:posOffset>
            </wp:positionV>
            <wp:extent cx="17145" cy="1157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1157605"/>
                    </a:xfrm>
                    <a:prstGeom prst="rect">
                      <a:avLst/>
                    </a:prstGeom>
                    <a:noFill/>
                  </pic:spPr>
                </pic:pic>
              </a:graphicData>
            </a:graphic>
          </wp:anchor>
        </w:drawing>
      </w:r>
    </w:p>
    <w:p>
      <w:pPr>
        <w:spacing w:after="0" w:line="125" w:lineRule="exact"/>
        <w:rPr>
          <w:sz w:val="20"/>
          <w:szCs w:val="20"/>
          <w:color w:val="auto"/>
        </w:rPr>
      </w:pPr>
    </w:p>
    <w:p>
      <w:pPr>
        <w:ind w:left="1120" w:hanging="248"/>
        <w:spacing w:after="0"/>
        <w:tabs>
          <w:tab w:leader="none" w:pos="11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236" w:lineRule="exact"/>
        <w:rPr>
          <w:rFonts w:ascii="Arial" w:cs="Arial" w:eastAsia="Arial" w:hAnsi="Arial"/>
          <w:sz w:val="17"/>
          <w:szCs w:val="17"/>
          <w:color w:val="auto"/>
        </w:rPr>
      </w:pPr>
    </w:p>
    <w:p>
      <w:pPr>
        <w:ind w:left="1120" w:hanging="248"/>
        <w:spacing w:after="0"/>
        <w:tabs>
          <w:tab w:leader="none" w:pos="11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46" w:lineRule="exact"/>
        <w:rPr>
          <w:rFonts w:ascii="Arial" w:cs="Arial" w:eastAsia="Arial" w:hAnsi="Arial"/>
          <w:sz w:val="16"/>
          <w:szCs w:val="16"/>
          <w:color w:val="auto"/>
        </w:rPr>
      </w:pPr>
    </w:p>
    <w:p>
      <w:pPr>
        <w:ind w:left="880" w:right="140" w:hanging="224"/>
        <w:spacing w:after="0" w:line="255" w:lineRule="auto"/>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9" w:lineRule="exact"/>
        <w:rPr>
          <w:rFonts w:ascii="MS PGothic" w:cs="MS PGothic" w:eastAsia="MS PGothic" w:hAnsi="MS PGothic"/>
          <w:sz w:val="18"/>
          <w:szCs w:val="18"/>
          <w:color w:val="auto"/>
        </w:rPr>
      </w:pPr>
    </w:p>
    <w:p>
      <w:pPr>
        <w:ind w:left="1120" w:hanging="248"/>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TechnipFMC plc (the “Company”) was unable to file its Annual Report on Form 10-K for the year ended December 31, 2020 (the “Form 10-K”) within the prescribed time period due to the severe inclement weather that significantly impacted power and water supply in Houston, Texas where the Company has headquarters. These conditions rendered timely filing of the Company’s Form 10-K impracticable without undue hardship and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file its 2020 Form 10-K on or before March 15,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its 2020 Form 10-K audited financial statements will be consistent in all material respects with the 2020 year-end financial results previously reported in its earnings release filed on Form 8-K on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IV - OTHER INFORMATION</w:t>
      </w:r>
    </w:p>
    <w:p>
      <w:pPr>
        <w:spacing w:after="0" w:line="175" w:lineRule="exact"/>
        <w:rPr>
          <w:sz w:val="20"/>
          <w:szCs w:val="20"/>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Krisztina Doroghazi</w:t>
            </w:r>
          </w:p>
        </w:tc>
        <w:tc>
          <w:tcPr>
            <w:tcW w:w="2820" w:type="dxa"/>
            <w:vAlign w:val="bottom"/>
          </w:tcPr>
          <w:p>
            <w:pPr>
              <w:jc w:val="right"/>
              <w:ind w:right="119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3880" w:type="dxa"/>
            <w:vAlign w:val="bottom"/>
          </w:tcPr>
          <w:p>
            <w:pPr>
              <w:jc w:val="right"/>
              <w:ind w:right="1510"/>
              <w:spacing w:after="0"/>
              <w:rPr>
                <w:sz w:val="20"/>
                <w:szCs w:val="20"/>
                <w:color w:val="auto"/>
              </w:rPr>
            </w:pPr>
            <w:r>
              <w:rPr>
                <w:rFonts w:ascii="Arial" w:cs="Arial" w:eastAsia="Arial" w:hAnsi="Arial"/>
                <w:sz w:val="18"/>
                <w:szCs w:val="18"/>
                <w:color w:val="auto"/>
              </w:rPr>
              <w:t>405-2311</w:t>
            </w:r>
          </w:p>
        </w:tc>
      </w:tr>
      <w:tr>
        <w:trPr>
          <w:trHeight w:val="48"/>
        </w:trPr>
        <w:tc>
          <w:tcPr>
            <w:tcW w:w="4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43"/>
        </w:trPr>
        <w:tc>
          <w:tcPr>
            <w:tcW w:w="4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(Name)</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(Area Code)</w:t>
            </w:r>
          </w:p>
        </w:tc>
        <w:tc>
          <w:tcPr>
            <w:tcW w:w="3880" w:type="dxa"/>
            <w:vAlign w:val="bottom"/>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200" w:lineRule="exact"/>
        <w:rPr>
          <w:sz w:val="20"/>
          <w:szCs w:val="20"/>
          <w:color w:val="auto"/>
        </w:rPr>
      </w:pPr>
    </w:p>
    <w:p>
      <w:pPr>
        <w:spacing w:after="0" w:line="231" w:lineRule="exact"/>
        <w:rPr>
          <w:sz w:val="20"/>
          <w:szCs w:val="20"/>
          <w:color w:val="auto"/>
        </w:rPr>
      </w:pPr>
    </w:p>
    <w:p>
      <w:pPr>
        <w:jc w:val="both"/>
        <w:ind w:left="800"/>
        <w:spacing w:after="0" w:line="287" w:lineRule="auto"/>
        <w:rPr>
          <w:sz w:val="20"/>
          <w:szCs w:val="20"/>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w:t>
      </w:r>
    </w:p>
    <w:p>
      <w:pPr>
        <w:spacing w:after="0" w:line="1" w:lineRule="exact"/>
        <w:rPr>
          <w:sz w:val="20"/>
          <w:szCs w:val="20"/>
          <w:color w:val="auto"/>
        </w:rPr>
      </w:pPr>
    </w:p>
    <w:p>
      <w:pPr>
        <w:ind w:left="800" w:hanging="792"/>
        <w:spacing w:after="0" w:line="207" w:lineRule="exact"/>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If answer is no, identify report(s).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w:t>
      </w:r>
    </w:p>
    <w:p>
      <w:pPr>
        <w:spacing w:after="0" w:line="46" w:lineRule="exact"/>
        <w:rPr>
          <w:rFonts w:ascii="Arial" w:cs="Arial" w:eastAsia="Arial" w:hAnsi="Arial"/>
          <w:sz w:val="18"/>
          <w:szCs w:val="18"/>
          <w:color w:val="auto"/>
        </w:rPr>
      </w:pPr>
    </w:p>
    <w:p>
      <w:pPr>
        <w:ind w:left="800" w:hanging="747"/>
        <w:spacing w:after="0" w:line="236" w:lineRule="exact"/>
        <w:tabs>
          <w:tab w:leader="none" w:pos="800" w:val="left"/>
        </w:tabs>
        <w:numPr>
          <w:ilvl w:val="1"/>
          <w:numId w:val="5"/>
        </w:numPr>
        <w:rPr>
          <w:rFonts w:ascii="Arial" w:cs="Arial" w:eastAsia="Arial" w:hAnsi="Arial"/>
          <w:sz w:val="27"/>
          <w:szCs w:val="27"/>
          <w:color w:val="auto"/>
          <w:vertAlign w:val="subscript"/>
        </w:rPr>
      </w:pPr>
      <w:r>
        <w:rPr>
          <w:rFonts w:ascii="Arial" w:cs="Arial" w:eastAsia="Arial" w:hAnsi="Arial"/>
          <w:sz w:val="15"/>
          <w:szCs w:val="15"/>
          <w:color w:val="auto"/>
        </w:rPr>
        <w:t xml:space="preserve">earnings statements to be included in the subject report or portion thereof?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Please refer to the Company's Form 8-K filed on February 24, 2021 related to the fourth quarter earnings release. Detail regarding significant changes in the Company's results of operations for the year ended December 31, 2020 as compared to the year ended December 31, 2019 are in the Form 8-K.</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statements included in this Form 12b-25 include forward-looking statements as defined in the Private Securities Litigation Reform Act of 1995, and actual events may differ materially from those contemplated by these forward-looking statements. These forward-looking statements are subject to certain risks and uncertainties, including the potential inability of the Company to file the 2020 Form 10-K within the extension period provided by Form 12b-25 and such other risk factors as set forth in our filings with the U.S. Securities and Exchange Commission and in our filings with the Autorité des marchés financiers. The Company undertakes no obligation to revise or update any of our forward-looking statements to reflect actual events or circumstances after the date hereof.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49891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171" w:lineRule="exact"/>
        <w:rPr>
          <w:sz w:val="20"/>
          <w:szCs w:val="20"/>
          <w:color w:val="auto"/>
        </w:rPr>
      </w:pPr>
    </w:p>
    <w:p>
      <w:pPr>
        <w:ind w:left="580"/>
        <w:spacing w:after="0"/>
        <w:tabs>
          <w:tab w:leader="none" w:pos="1120" w:val="left"/>
          <w:tab w:leader="none" w:pos="4180" w:val="left"/>
        </w:tabs>
        <w:rPr>
          <w:sz w:val="20"/>
          <w:szCs w:val="20"/>
          <w:color w:val="auto"/>
        </w:rPr>
      </w:pPr>
      <w:r>
        <w:rPr>
          <w:rFonts w:ascii="Arial" w:cs="Arial" w:eastAsia="Arial" w:hAnsi="Arial"/>
          <w:sz w:val="18"/>
          <w:szCs w:val="18"/>
          <w:color w:val="auto"/>
        </w:rPr>
        <w:t>Date</w:t>
        <w:tab/>
        <w:t>March 1, 2021</w:t>
      </w:r>
      <w:r>
        <w:rPr>
          <w:sz w:val="20"/>
          <w:szCs w:val="20"/>
          <w:color w:val="auto"/>
        </w:rPr>
        <w:tab/>
      </w:r>
      <w:r>
        <w:rPr>
          <w:rFonts w:ascii="Arial" w:cs="Arial" w:eastAsia="Arial" w:hAnsi="Arial"/>
          <w:sz w:val="16"/>
          <w:szCs w:val="16"/>
          <w:color w:val="auto"/>
        </w:rPr>
        <w:t>By: /s/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42773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8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Krisztina Doroghazi</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Senior Vice President, Controller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2021-03-01T15:23:21Z</dcterms:created>
  <dcterms:modified xsi:type="dcterms:W3CDTF">2021-03-01T15:23:21Z</dcterms:modified>
</cp:coreProperties>
</file>