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7813" w:hAnchor="page" w:vAnchor="page" w:x="280" w:y="13178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financial accounting standards provided pursuant to Section 13(a) of the Exchange Act</w:t>
      </w: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. </w:t>
      </w: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</w:p>
    <w:p>
      <w:pPr>
        <w:pStyle w:val="Normal"/>
        <w:framePr w:w="14198" w:hAnchor="page" w:vAnchor="page" w:x="280" w:y="130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If an emerging growth company, indicate by check mark if the registrant has elected not to use the extended transition period for complying with any new or revised</w:t>
      </w:r>
    </w:p>
    <w:p>
      <w:pPr>
        <w:pStyle w:val="Normal"/>
        <w:framePr w:w="2695" w:hAnchor="page" w:vAnchor="page" w:x="280" w:y="12682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Emerging growth company </w:t>
      </w: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</w:p>
    <w:p>
      <w:pPr>
        <w:pStyle w:val="Normal"/>
        <w:framePr w:w="6510" w:hAnchor="page" w:vAnchor="page" w:x="280" w:y="1240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12b-2 of the Securities Exchange Act of 1934 (§240.12b-2 of this chapter).</w:t>
      </w:r>
    </w:p>
    <w:p>
      <w:pPr>
        <w:pStyle w:val="Normal"/>
        <w:framePr w:w="14207" w:hAnchor="page" w:vAnchor="page" w:x="280" w:y="122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Indicate by check mark whether the registrant is an emerging growth company as defined in Rule 405 of the Securities Act of 1933 (§230.405 of this chapter) or Rule</w:t>
      </w:r>
    </w:p>
    <w:p>
      <w:pPr>
        <w:pStyle w:val="Normal"/>
        <w:framePr w:w="6027" w:hAnchor="page" w:vAnchor="page" w:x="3689" w:y="1171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 xml:space="preserve">Securities registered pursuant to Section 12(g) of the Act: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None.</w:t>
      </w:r>
    </w:p>
    <w:p>
      <w:pPr>
        <w:pStyle w:val="Normal"/>
        <w:framePr w:w="3852" w:hAnchor="page" w:vAnchor="page" w:x="1127" w:y="114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Ordinary shares, $1.00 par value per share</w:t>
      </w:r>
    </w:p>
    <w:p>
      <w:pPr>
        <w:pStyle w:val="Normal"/>
        <w:framePr w:w="480" w:hAnchor="page" w:vAnchor="page" w:x="6000" w:y="114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FTI</w:t>
      </w:r>
    </w:p>
    <w:p>
      <w:pPr>
        <w:pStyle w:val="Normal"/>
        <w:framePr w:w="2447" w:hAnchor="page" w:vAnchor="page" w:x="8648" w:y="114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New York Stock Exchange</w:t>
      </w:r>
    </w:p>
    <w:p>
      <w:pPr>
        <w:pStyle w:val="Normal"/>
        <w:framePr w:w="1896" w:hAnchor="page" w:vAnchor="page" w:x="1942" w:y="112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Title of Each Class</w:t>
      </w:r>
    </w:p>
    <w:p>
      <w:pPr>
        <w:pStyle w:val="Normal"/>
        <w:framePr w:w="1451" w:hAnchor="page" w:vAnchor="page" w:x="5520" w:y="112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Trading Sy</w:t>
      </w:r>
    </w:p>
    <w:p>
      <w:pPr>
        <w:pStyle w:val="Normal"/>
        <w:framePr w:w="651" w:hAnchor="page" w:vAnchor="page" w:x="6338" w:y="112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mbol</w:t>
      </w:r>
    </w:p>
    <w:p>
      <w:pPr>
        <w:pStyle w:val="Normal"/>
        <w:framePr w:w="4384" w:hAnchor="page" w:vAnchor="page" w:x="7841" w:y="112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Name of Each Exchange on Which Registered</w:t>
      </w:r>
    </w:p>
    <w:p>
      <w:pPr>
        <w:pStyle w:val="Normal"/>
        <w:framePr w:w="5462" w:hAnchor="page" w:vAnchor="page" w:x="3924" w:y="110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Securities registered pursuant to Section 12(b) of the Act:</w:t>
      </w:r>
    </w:p>
    <w:p>
      <w:pPr>
        <w:pStyle w:val="Normal"/>
        <w:framePr w:w="10071" w:hAnchor="page" w:vAnchor="page" w:x="280" w:y="10716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Pre-commencement communications pursuant to Rule 13e-4(c) under the Exchange Act (17 CFR 240.13e-4(c))</w:t>
      </w:r>
    </w:p>
    <w:p>
      <w:pPr>
        <w:pStyle w:val="Normal"/>
        <w:framePr w:w="10093" w:hAnchor="page" w:vAnchor="page" w:x="280" w:y="10265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Pre-commencement communications pursuant to Rule 14d-2(b) under the Exchange Act (17 CFR 240.14d-2(b))</w:t>
      </w:r>
    </w:p>
    <w:p>
      <w:pPr>
        <w:pStyle w:val="Normal"/>
        <w:framePr w:w="8173" w:hAnchor="page" w:vAnchor="page" w:x="280" w:y="9830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Soliciting material pursuant to Rule 14a-12 under the Exchange Act (17 CFR 240.14a-12)</w:t>
      </w:r>
    </w:p>
    <w:p>
      <w:pPr>
        <w:pStyle w:val="Normal"/>
        <w:framePr w:w="8147" w:hAnchor="page" w:vAnchor="page" w:x="280" w:y="9394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Written communications pursuant to Rule 425 under the Securities Act (17 CFR 230.425)</w:t>
      </w:r>
    </w:p>
    <w:p>
      <w:pPr>
        <w:pStyle w:val="Normal"/>
        <w:framePr w:w="14128" w:hAnchor="page" w:vAnchor="page" w:x="280" w:y="89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Check the appropriate box below if the Form 8-K filing is intended to simultaneously satisfy the filing obligation of the registrant under any of the following provisions:</w:t>
      </w:r>
    </w:p>
    <w:p>
      <w:pPr>
        <w:pStyle w:val="Normal"/>
        <w:framePr w:w="5957" w:hAnchor="page" w:vAnchor="page" w:x="3718" w:y="854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______________________________________________________</w:t>
      </w:r>
    </w:p>
    <w:p>
      <w:pPr>
        <w:pStyle w:val="Normal"/>
        <w:framePr w:w="5441" w:hAnchor="page" w:vAnchor="page" w:x="3933" w:y="83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(Former name or former address, if changed since last report)</w:t>
      </w:r>
    </w:p>
    <w:p>
      <w:pPr>
        <w:pStyle w:val="Normal"/>
        <w:framePr w:w="1921" w:hAnchor="page" w:vAnchor="page" w:x="5420" w:y="811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Not Applicable</w:t>
      </w:r>
    </w:p>
    <w:p>
      <w:pPr>
        <w:pStyle w:val="Normal"/>
        <w:framePr w:w="4689" w:hAnchor="page" w:vAnchor="page" w:x="4246" w:y="76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(Registrant's telephone number, including area code)</w:t>
      </w:r>
    </w:p>
    <w:p>
      <w:pPr>
        <w:pStyle w:val="Normal"/>
        <w:framePr w:w="1659" w:hAnchor="page" w:vAnchor="page" w:x="5509" w:y="74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+1 281-591-4000</w:t>
      </w:r>
    </w:p>
    <w:p>
      <w:pPr>
        <w:pStyle w:val="Normal"/>
        <w:framePr w:w="3475" w:hAnchor="page" w:vAnchor="page" w:x="781" w:y="70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(Address of principal executive offices)</w:t>
      </w:r>
    </w:p>
    <w:p>
      <w:pPr>
        <w:pStyle w:val="Normal"/>
        <w:framePr w:w="1099" w:hAnchor="page" w:vAnchor="page" w:x="9698" w:y="70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(Zip Code)</w:t>
      </w:r>
    </w:p>
    <w:p>
      <w:pPr>
        <w:pStyle w:val="Normal"/>
        <w:framePr w:w="3082" w:hAnchor="page" w:vAnchor="page" w:x="965" w:y="68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United States of America</w:t>
      </w:r>
    </w:p>
    <w:p>
      <w:pPr>
        <w:pStyle w:val="Normal"/>
        <w:framePr w:w="1214" w:hAnchor="page" w:vAnchor="page" w:x="9670" w:y="68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NE6 3PL</w:t>
      </w:r>
    </w:p>
    <w:p>
      <w:pPr>
        <w:pStyle w:val="Normal"/>
        <w:framePr w:w="2010" w:hAnchor="page" w:vAnchor="page" w:x="1412" w:y="655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Houston, Texas</w:t>
      </w:r>
    </w:p>
    <w:p>
      <w:pPr>
        <w:pStyle w:val="Normal"/>
        <w:framePr w:w="2255" w:hAnchor="page" w:vAnchor="page" w:x="1310" w:y="62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One Subsea Lane</w:t>
      </w:r>
    </w:p>
    <w:p>
      <w:pPr>
        <w:pStyle w:val="Normal"/>
        <w:framePr w:w="3820" w:hAnchor="page" w:vAnchor="page" w:x="630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(State or other jurisdiction of incorporation)</w:t>
      </w:r>
    </w:p>
    <w:p>
      <w:pPr>
        <w:pStyle w:val="Normal"/>
        <w:framePr w:w="2475" w:hAnchor="page" w:vAnchor="page" w:x="5161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(Commission File Number)</w:t>
      </w:r>
    </w:p>
    <w:p>
      <w:pPr>
        <w:pStyle w:val="Normal"/>
        <w:framePr w:w="3147" w:hAnchor="page" w:vAnchor="page" w:x="8859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(I.R.S. Employer Identification No.)</w:t>
      </w:r>
    </w:p>
    <w:p>
      <w:pPr>
        <w:pStyle w:val="Normal"/>
        <w:framePr w:w="2432" w:hAnchor="page" w:vAnchor="page" w:x="1228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England and Wales</w:t>
      </w:r>
    </w:p>
    <w:p>
      <w:pPr>
        <w:pStyle w:val="Normal"/>
        <w:framePr w:w="1388" w:hAnchor="page" w:vAnchor="page" w:x="5634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001-37983</w:t>
      </w:r>
    </w:p>
    <w:p>
      <w:pPr>
        <w:pStyle w:val="Normal"/>
        <w:framePr w:w="1522" w:hAnchor="page" w:vAnchor="page" w:x="9557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98-1283037</w:t>
      </w:r>
    </w:p>
    <w:p>
      <w:pPr>
        <w:pStyle w:val="Normal"/>
        <w:framePr w:w="5711" w:hAnchor="page" w:vAnchor="page" w:x="3840" w:y="539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(Exact name of registrant as specified in its charter)</w:t>
      </w:r>
    </w:p>
    <w:p>
      <w:pPr>
        <w:pStyle w:val="Normal"/>
        <w:framePr w:w="3046" w:hAnchor="page" w:vAnchor="page" w:x="4896" w:y="5020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TechnipFMC plc</w:t>
      </w:r>
    </w:p>
    <w:p>
      <w:pPr>
        <w:pStyle w:val="Normal"/>
        <w:framePr w:w="5258" w:hAnchor="page" w:vAnchor="page" w:x="4029" w:y="451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 of Report (Date of earliest event reported)</w:t>
      </w:r>
    </w:p>
    <w:p>
      <w:pPr>
        <w:pStyle w:val="Normal"/>
        <w:framePr w:w="1054" w:hAnchor="page" w:vAnchor="page" w:x="5508" w:y="42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May</w:t>
      </w:r>
    </w:p>
    <w:p>
      <w:pPr>
        <w:pStyle w:val="Normal"/>
        <w:framePr w:w="1241" w:hAnchor="page" w:vAnchor="page" w:x="5897" w:y="42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 xml:space="preserve"> 29, 2026</w:t>
      </w:r>
    </w:p>
    <w:p>
      <w:pPr>
        <w:pStyle w:val="Normal"/>
        <w:framePr w:w="8459" w:hAnchor="page" w:vAnchor="page" w:x="2695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Pursuant to Section 13 OR 15(d) of The Securities Exchange Act of 1934</w:t>
      </w:r>
    </w:p>
    <w:p>
      <w:pPr>
        <w:pStyle w:val="Normal"/>
        <w:framePr w:w="3184" w:hAnchor="page" w:vAnchor="page" w:x="4813" w:y="3149"/>
        <w:widowControl w:val="off"/>
        <w:autoSpaceDE w:val="off"/>
        <w:autoSpaceDN w:val="off"/>
        <w:spacing w:before="0" w:after="0" w:line="31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8"/>
          <w:szCs w:val="28"/>
        </w:rPr>
      </w:pPr>
      <w:r>
        <w:rPr>
          <w:rFonts w:ascii="Arial-BoldMT" w:hAnsi="Arial-BoldMT" w:fareast="Arial-BoldMT" w:cs="Arial-BoldMT"/>
          <w:color w:val="000000"/>
          <w:w w:val="100"/>
          <w:sz w:val="28"/>
          <w:szCs w:val="28"/>
        </w:rPr>
        <w:t>CURRENT REPORT</w:t>
      </w:r>
    </w:p>
    <w:p>
      <w:pPr>
        <w:pStyle w:val="Normal"/>
        <w:framePr w:w="2054" w:hAnchor="page" w:vAnchor="page" w:x="5346" w:y="249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FORM 8-K</w:t>
      </w:r>
    </w:p>
    <w:p>
      <w:pPr>
        <w:pStyle w:val="Normal"/>
        <w:framePr w:w="2953" w:hAnchor="page" w:vAnchor="page" w:x="4990" w:y="19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Washington, D.C. 20549</w:t>
      </w:r>
    </w:p>
    <w:p>
      <w:pPr>
        <w:pStyle w:val="Normal"/>
        <w:framePr w:w="7827" w:hAnchor="page" w:vAnchor="page" w:x="2722" w:y="159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SECURITIES AND EXCHANGE COMMISSION</w:t>
      </w:r>
    </w:p>
    <w:p>
      <w:pPr>
        <w:pStyle w:val="Normal"/>
        <w:framePr w:w="3098" w:hAnchor="page" w:vAnchor="page" w:x="4872" w:y="1221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59.9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60.65pt;z-index:-16777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25pt;margin-top:759.9pt;z-index:-167772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759.9pt;z-index:-16777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75.4pt;margin-top:51.3pt;z-index:-1677719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75.4pt;margin-top:54.3pt;z-index:-1677718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362.05pt;margin-top:51.3pt;z-index:-1677718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362.05pt;margin-top:54.3pt;z-index:-16777180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248.7pt;margin-top:51.3pt;z-index:-16777176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248.7pt;margin-top:54.3pt;z-index:-1677717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5.35pt;margin-top:51.3pt;z-index:-1677716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5.35pt;margin-top:54.3pt;z-index:-1677716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1.25pt;margin-top:51.3pt;z-index:-16777160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21.25pt;margin-top:54.3pt;z-index:-16777156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587.25pt;margin-top:51.3pt;z-index:-167771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480.65pt;margin-top:51.3pt;z-index:-16777148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475.4pt;margin-top:51.3pt;z-index:-167771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473.9pt;margin-top:51.3pt;z-index:-167771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67.3pt;margin-top:51.3pt;z-index:-16777136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62.05pt;margin-top:51.3pt;z-index:-167771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60.55pt;margin-top:51.3pt;z-index:-167771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253.95pt;margin-top:51.3pt;z-index:-16777124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48.7pt;margin-top:51.3pt;z-index:-167771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247.2pt;margin-top:51.3pt;z-index:-167771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40.6pt;margin-top:51.3pt;z-index:-16777112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5.35pt;margin-top:51.3pt;z-index:-167771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33.85pt;margin-top:51.3pt;z-index:-167771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27.25pt;margin-top:51.3pt;z-index:-16777100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21.25pt;margin-top:51.3pt;z-index:-167770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3.75pt;margin-top:675.05pt;z-index:-16777092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.75pt;margin-top:678.05pt;z-index:-16777088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94.75pt;margin-top:675.05pt;z-index:-167770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9pt;margin-top:675.05pt;z-index:-16777080;width:57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75pt;margin-top:675.05pt;z-index:-167770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</w:p>
    <w:p>
      <w:pPr>
        <w:pStyle w:val="Normal"/>
        <w:framePr w:w="641" w:hAnchor="page" w:vAnchor="page" w:x="1036" w:y="85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104</w:t>
      </w:r>
    </w:p>
    <w:p>
      <w:pPr>
        <w:pStyle w:val="Normal"/>
        <w:framePr w:w="7273" w:hAnchor="page" w:vAnchor="page" w:x="2522" w:y="85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Inline XBRL for the cover page of this Current Report on Form 8-K</w:t>
      </w:r>
    </w:p>
    <w:p>
      <w:pPr>
        <w:pStyle w:val="Normal"/>
        <w:framePr w:w="707" w:hAnchor="page" w:vAnchor="page" w:x="1009" w:y="823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99.1</w:t>
      </w:r>
    </w:p>
    <w:p>
      <w:pPr>
        <w:pStyle w:val="Normal"/>
        <w:framePr w:w="6846" w:hAnchor="page" w:vAnchor="page" w:x="2522" w:y="823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20"/>
          <w:szCs w:val="20"/>
        </w:rPr>
      </w:pPr>
      <w:r>
        <w:rPr>
          <w:rFonts w:ascii="ArialMT" w:hAnsi="ArialMT" w:fareast="ArialMT" w:cs="ArialMT"/>
          <w:color w:val="0000ff"/>
          <w:w w:val="100"/>
          <w:sz w:val="20"/>
          <w:szCs w:val="20"/>
        </w:rPr>
        <w:t>News Release issued by TechnipFMC plc dated May 29, 2026</w:t>
      </w:r>
    </w:p>
    <w:p>
      <w:pPr>
        <w:pStyle w:val="Normal"/>
        <w:framePr w:w="1506" w:hAnchor="page" w:vAnchor="page" w:x="629" w:y="764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Exhibit No.</w:t>
      </w:r>
    </w:p>
    <w:p>
      <w:pPr>
        <w:pStyle w:val="Normal"/>
        <w:framePr w:w="1573" w:hAnchor="page" w:vAnchor="page" w:x="6461" w:y="764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Description</w:t>
      </w:r>
    </w:p>
    <w:p>
      <w:pPr>
        <w:pStyle w:val="Normal"/>
        <w:framePr w:w="5297" w:hAnchor="page" w:vAnchor="page" w:x="280" w:y="67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Item 9.01 Financial Statements and Exhibits.</w:t>
      </w:r>
    </w:p>
    <w:p>
      <w:pPr>
        <w:pStyle w:val="Normal"/>
        <w:framePr w:w="801" w:hAnchor="page" w:vAnchor="page" w:x="280" w:y="60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filing.</w:t>
      </w:r>
    </w:p>
    <w:p>
      <w:pPr>
        <w:pStyle w:val="Normal"/>
        <w:framePr w:w="14256" w:hAnchor="page" w:vAnchor="page" w:x="280" w:y="580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Securities Act of 1933, as amended, or the Exchange Act, except as shall be expressly set forth by specific reference in such a</w:t>
      </w:r>
    </w:p>
    <w:p>
      <w:pPr>
        <w:pStyle w:val="Normal"/>
        <w:framePr w:w="14255" w:hAnchor="page" w:vAnchor="page" w:x="280" w:y="559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Section. The information in this Item 7.01, including Exhibit 99.1, shall not be deemed incorporated by reference into any filing under</w:t>
      </w:r>
    </w:p>
    <w:p>
      <w:pPr>
        <w:pStyle w:val="Normal"/>
        <w:framePr w:w="14253" w:hAnchor="page" w:vAnchor="page" w:x="280" w:y="538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Section 18 of the Securities Exchange Act of 1934, as amended (the “Exchange Act”), or otherwise subject to the liabilities of that</w:t>
      </w:r>
    </w:p>
    <w:p>
      <w:pPr>
        <w:pStyle w:val="Normal"/>
        <w:framePr w:w="14252" w:hAnchor="page" w:vAnchor="page" w:x="280" w:y="51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information set forth in this Item 7.01, including Exhibit 99.1, is being furnished and shall not be deemed “filed” for purposes of</w:t>
      </w:r>
    </w:p>
    <w:p>
      <w:pPr>
        <w:pStyle w:val="Normal"/>
        <w:framePr w:w="2856" w:hAnchor="page" w:vAnchor="page" w:x="280" w:y="467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herewith as Exhibit 99.1.</w:t>
      </w:r>
    </w:p>
    <w:p>
      <w:pPr>
        <w:pStyle w:val="Normal"/>
        <w:framePr w:w="14247" w:hAnchor="page" w:vAnchor="page" w:x="280" w:y="446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On June 1, 2026, the Company issued a news release announcing Mr. Mullins’ election to the Board, a copy of which is filed</w:t>
      </w:r>
    </w:p>
    <w:p>
      <w:pPr>
        <w:pStyle w:val="Normal"/>
        <w:framePr w:w="4523" w:hAnchor="page" w:vAnchor="page" w:x="280" w:y="397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Item 7.01    Regulation FD Disclosure.</w:t>
      </w:r>
    </w:p>
    <w:p>
      <w:pPr>
        <w:pStyle w:val="Normal"/>
        <w:framePr w:w="9293" w:hAnchor="page" w:vAnchor="page" w:x="280" w:y="349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accordance with the Company’s shareholder-approved Director Remuneration Policy.</w:t>
      </w:r>
    </w:p>
    <w:p>
      <w:pPr>
        <w:pStyle w:val="Normal"/>
        <w:framePr w:w="14255" w:hAnchor="page" w:vAnchor="page" w:x="280" w:y="326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Securities and Exchange Commission on March 19, 2026, prorated to reflect his length of service in 2026. Such compensation is in</w:t>
      </w:r>
    </w:p>
    <w:p>
      <w:pPr>
        <w:pStyle w:val="Normal"/>
        <w:framePr w:w="14244" w:hAnchor="page" w:vAnchor="page" w:x="280" w:y="302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directors as disclosed under the caption “Director Compensation” in the Company’s Definitive Proxy Statement filed with the U.S.</w:t>
      </w:r>
    </w:p>
    <w:p>
      <w:pPr>
        <w:pStyle w:val="Normal"/>
        <w:framePr w:w="14247" w:hAnchor="page" w:vAnchor="page" w:x="280" w:y="280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For his service, Mr. Mullins will receive compensation commensurate with that received by the Company’s other non-executive</w:t>
      </w:r>
    </w:p>
    <w:p>
      <w:pPr>
        <w:pStyle w:val="Normal"/>
        <w:framePr w:w="3706" w:hAnchor="page" w:vAnchor="page" w:x="280" w:y="230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directors, effective June 1, 2026.</w:t>
      </w:r>
    </w:p>
    <w:p>
      <w:pPr>
        <w:pStyle w:val="Normal"/>
        <w:framePr w:w="14252" w:hAnchor="page" w:vAnchor="page" w:x="280" w:y="208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Board, effective June 1, 2026. In connection with the election of Mr. Mullins, the Board will increase its size from nine to ten</w:t>
      </w:r>
    </w:p>
    <w:p>
      <w:pPr>
        <w:pStyle w:val="Normal"/>
        <w:framePr w:w="14248" w:hAnchor="page" w:vAnchor="page" w:x="280" w:y="184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TechnipFMC plc (the "Company"), the Board elected Eric Mullins to the Board and appointed Mr. Mullins to the Audit Committee of</w:t>
      </w:r>
    </w:p>
    <w:p>
      <w:pPr>
        <w:pStyle w:val="Normal"/>
        <w:framePr w:w="14255" w:hAnchor="page" w:vAnchor="page" w:x="280" w:y="161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On June 1, 2026, upon recommendation of the Nominating and Governance Committee of the Board of Directors (the "Board") of</w:t>
      </w:r>
    </w:p>
    <w:p>
      <w:pPr>
        <w:pStyle w:val="Normal"/>
        <w:framePr w:w="2268" w:hAnchor="page" w:vAnchor="page" w:x="280" w:y="110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Compensatory</w:t>
      </w:r>
    </w:p>
    <w:p>
      <w:pPr>
        <w:pStyle w:val="Normal"/>
        <w:framePr w:w="4163" w:hAnchor="page" w:vAnchor="page" w:x="1681" w:y="110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 xml:space="preserve"> Arrangements of Certain Officers.</w:t>
      </w:r>
    </w:p>
    <w:p>
      <w:pPr>
        <w:pStyle w:val="Normal"/>
        <w:framePr w:w="12621" w:hAnchor="page" w:vAnchor="page" w:x="280" w:y="8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Item 5.02    Departure of Directors or Certain Officers; Election of Directors; Appointment of Certain Officers;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pt;margin-top:1pt;z-index:-1677707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pt;margin-top:492.65pt;z-index:-1677706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3pt;margin-top:493.4pt;z-index:-167770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596.25pt;margin-top:492.65pt;z-index:-1677706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13pt;margin-top:492.65pt;z-index:-167770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24.1pt;margin-top:395.1pt;z-index:-16777052;width:458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3pt;margin-top:395.1pt;z-index:-1677704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25.1pt;margin-top:420.6pt;z-index:-16777044;width:23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125.1pt;margin-top:420.6pt;z-index:-16777040;width:23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61.4pt;margin-top:420.6pt;z-index:-16777036;width:1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361.4pt;margin-top:420.6pt;z-index:-16777032;width:1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372.55pt;margin-top:420.6pt;z-index:-16777028;width:2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372.55pt;margin-top:420.6pt;z-index:-16777024;width:2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</w:p>
    <w:p>
      <w:pPr>
        <w:pStyle w:val="Normal"/>
        <w:framePr w:w="7202" w:hAnchor="page" w:vAnchor="page" w:x="4429" w:y="358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Title: Executive Vice President, Chief Legal Officer, and Secretary</w:t>
      </w:r>
    </w:p>
    <w:p>
      <w:pPr>
        <w:pStyle w:val="Normal"/>
        <w:framePr w:w="947" w:hAnchor="page" w:vAnchor="page" w:x="300" w:y="332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Dated:</w:t>
      </w:r>
    </w:p>
    <w:p>
      <w:pPr>
        <w:pStyle w:val="Normal"/>
        <w:framePr w:w="1628" w:hAnchor="page" w:vAnchor="page" w:x="1141" w:y="332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June 1, 2026</w:t>
      </w:r>
    </w:p>
    <w:p>
      <w:pPr>
        <w:pStyle w:val="Normal"/>
        <w:framePr w:w="2709" w:hAnchor="page" w:vAnchor="page" w:x="4429" w:y="332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Name: Cristina Aalders</w:t>
      </w:r>
    </w:p>
    <w:p>
      <w:pPr>
        <w:pStyle w:val="Normal"/>
        <w:framePr w:w="2669" w:hAnchor="page" w:vAnchor="page" w:x="4429" w:y="305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By: /s/ Cristina Aalders</w:t>
      </w:r>
    </w:p>
    <w:p>
      <w:pPr>
        <w:pStyle w:val="Normal"/>
        <w:framePr w:w="2076" w:hAnchor="page" w:vAnchor="page" w:x="4429" w:y="220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5780" w:hAnchor="page" w:vAnchor="page" w:x="280" w:y="164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behalf by the undersigned hereunto duly authorized.</w:t>
      </w:r>
    </w:p>
    <w:p>
      <w:pPr>
        <w:pStyle w:val="Normal"/>
        <w:framePr w:w="14244" w:hAnchor="page" w:vAnchor="page" w:x="280" w:y="140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Pursuant to the requirements of the Securities Exchange Act of 1934, the registrant has duly caused this report to be signed on its</w:t>
      </w:r>
    </w:p>
    <w:p>
      <w:pPr>
        <w:pStyle w:val="Normal"/>
        <w:framePr w:w="1796" w:hAnchor="page" w:vAnchor="page" w:x="5471" w:y="8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SIGNATURES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7pt;margin-top:1pt;z-index:-1677702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9.45pt;margin-top:163.9pt;z-index:-16777016;width:37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</w:p>
    <w:p>
      <w:pPr>
        <w:pStyle w:val="Normal"/>
        <w:framePr w:w="646" w:hAnchor="page" w:vAnchor="page" w:x="5936" w:y="1135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###</w:t>
      </w:r>
    </w:p>
    <w:p>
      <w:pPr>
        <w:pStyle w:val="Normal"/>
        <w:framePr w:w="6565" w:hAnchor="page" w:vAnchor="page" w:x="280" w:y="1039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from the Wharton School of the University of Pennsylvania.</w:t>
      </w:r>
    </w:p>
    <w:p>
      <w:pPr>
        <w:pStyle w:val="Normal"/>
        <w:framePr w:w="12628" w:hAnchor="page" w:vAnchor="page" w:x="280" w:y="1009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Energy, L.P. He holds a bachelor’s degree from Stanford University and a Master of Business Administration degree</w:t>
      </w:r>
    </w:p>
    <w:p>
      <w:pPr>
        <w:pStyle w:val="Normal"/>
        <w:framePr w:w="12506" w:hAnchor="page" w:vAnchor="page" w:x="280" w:y="980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Petroleum Corporation, Pacific Gas &amp; Electric Company, PG&amp;E Corporation, ConocoPhillips Corporation, and LRR</w:t>
      </w:r>
    </w:p>
    <w:p>
      <w:pPr>
        <w:pStyle w:val="Normal"/>
        <w:framePr w:w="12471" w:hAnchor="page" w:vAnchor="page" w:x="280" w:y="950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Baylor College of Medicine and the Greater Houston Partnership. He previously served on the boards of Anadarko</w:t>
      </w:r>
    </w:p>
    <w:p>
      <w:pPr>
        <w:pStyle w:val="Normal"/>
        <w:framePr w:w="12547" w:hAnchor="page" w:vAnchor="page" w:x="280" w:y="922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Mr. Mullins serves on the board of directors of Valero Energy Corporation. He is also on the board of trustees of the</w:t>
      </w:r>
    </w:p>
    <w:p>
      <w:pPr>
        <w:pStyle w:val="Normal"/>
        <w:framePr w:w="1614" w:hAnchor="page" w:vAnchor="page" w:x="280" w:y="872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transactions.</w:t>
      </w:r>
    </w:p>
    <w:p>
      <w:pPr>
        <w:pStyle w:val="Normal"/>
        <w:framePr w:w="12513" w:hAnchor="page" w:vAnchor="page" w:x="280" w:y="842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tenure, he advised public and private exploration and production companies on financing, structuring, and strategic</w:t>
      </w:r>
    </w:p>
    <w:p>
      <w:pPr>
        <w:pStyle w:val="Normal"/>
        <w:framePr w:w="12479" w:hAnchor="page" w:vAnchor="page" w:x="280" w:y="814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years at Goldman Sachs in the firm’s Natural Resources Group, including serving as managing director. During his</w:t>
      </w:r>
    </w:p>
    <w:p>
      <w:pPr>
        <w:pStyle w:val="Normal"/>
        <w:framePr w:w="12592" w:hAnchor="page" w:vAnchor="page" w:x="280" w:y="784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inception and oversees its strategic, financial, and operational activities. Prior to Lime Rock Resources, he spent 15</w:t>
      </w:r>
    </w:p>
    <w:p>
      <w:pPr>
        <w:pStyle w:val="Normal"/>
        <w:framePr w:w="12175" w:hAnchor="page" w:vAnchor="page" w:x="280" w:y="755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and developing low-risk oil and gas properties, which he co-founded in 2005. He has jointly led the firm since its</w:t>
      </w:r>
    </w:p>
    <w:p>
      <w:pPr>
        <w:pStyle w:val="Normal"/>
        <w:framePr w:w="13071" w:hAnchor="page" w:vAnchor="page" w:x="280" w:y="725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Mr. Mullins is Chairman and Chief Executive Officer of Lime Rock Resources, a private equity fund focused on acquiring</w:t>
      </w:r>
    </w:p>
    <w:p>
      <w:pPr>
        <w:pStyle w:val="Normal"/>
        <w:framePr w:w="2676" w:hAnchor="page" w:vAnchor="page" w:x="280" w:y="67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About Eric D. Mullins</w:t>
      </w:r>
    </w:p>
    <w:p>
      <w:pPr>
        <w:pStyle w:val="Normal"/>
        <w:framePr w:w="2811" w:hAnchor="page" w:vAnchor="page" w:x="280" w:y="628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our long-term priorities.”</w:t>
      </w:r>
    </w:p>
    <w:p>
      <w:pPr>
        <w:pStyle w:val="Normal"/>
        <w:framePr w:w="12830" w:hAnchor="page" w:vAnchor="page" w:x="280" w:y="598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understanding of our industry. His expertise and perspective will further strengthen our Board of Directors and support</w:t>
      </w:r>
    </w:p>
    <w:p>
      <w:pPr>
        <w:pStyle w:val="Normal"/>
        <w:framePr w:w="11929" w:hAnchor="page" w:vAnchor="page" w:x="280" w:y="569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and strategic advisory. Eric brings extensive public company board experience, financial acumen, and a deep</w:t>
      </w:r>
    </w:p>
    <w:p>
      <w:pPr>
        <w:pStyle w:val="Normal"/>
        <w:framePr w:w="13050" w:hAnchor="page" w:vAnchor="page" w:x="280" w:y="539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Board. He is a highly experienced leader in the energy sector with a strong background in investment, capital allocation,</w:t>
      </w:r>
    </w:p>
    <w:p>
      <w:pPr>
        <w:pStyle w:val="Normal"/>
        <w:framePr w:w="12318" w:hAnchor="page" w:vAnchor="page" w:x="280" w:y="511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Doug Pferdehirt, Chair and Chief Executive Officer of TechnipFMC, stated: “I am delighted to welcome Eric to the</w:t>
      </w:r>
    </w:p>
    <w:p>
      <w:pPr>
        <w:pStyle w:val="Normal"/>
        <w:framePr w:w="1709" w:hAnchor="page" w:vAnchor="page" w:x="280" w:y="461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June 1, 2026.</w:t>
      </w:r>
    </w:p>
    <w:p>
      <w:pPr>
        <w:pStyle w:val="Normal"/>
        <w:framePr w:w="12879" w:hAnchor="page" w:vAnchor="page" w:x="280" w:y="431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Chairman and Chief Executive Officer of Lime Rock Resources, has been appointed to its Board of Directors, effective</w:t>
      </w:r>
    </w:p>
    <w:p>
      <w:pPr>
        <w:pStyle w:val="Normal"/>
        <w:framePr w:w="12060" w:hAnchor="page" w:vAnchor="page" w:x="280" w:y="402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NEWCASTLE &amp; HOUSTON, June 1, 2026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— TechnipFMC (NYSE: FTI) today announced that Eric D. Mullins,</w:t>
      </w:r>
    </w:p>
    <w:p>
      <w:pPr>
        <w:pStyle w:val="Normal"/>
        <w:framePr w:w="9924" w:hAnchor="page" w:vAnchor="page" w:x="280" w:y="3143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MT" w:hAnsi="ArialMT" w:fareast="ArialMT" w:cs="ArialMT"/>
          <w:color w:val="1c1b11"/>
          <w:w w:val="100"/>
          <w:sz w:val="32"/>
          <w:szCs w:val="32"/>
        </w:rPr>
      </w:pPr>
      <w:r>
        <w:rPr>
          <w:rFonts w:ascii="ArialMT" w:hAnsi="ArialMT" w:fareast="ArialMT" w:cs="ArialMT"/>
          <w:color w:val="1c1b11"/>
          <w:w w:val="100"/>
          <w:sz w:val="32"/>
          <w:szCs w:val="32"/>
        </w:rPr>
        <w:t>TechnipFMC Appoints Eric D. Mullins to its Board of Directors</w:t>
      </w:r>
    </w:p>
    <w:p>
      <w:pPr>
        <w:pStyle w:val="Normal"/>
        <w:framePr w:w="2642" w:hAnchor="page" w:vAnchor="page" w:x="280" w:y="2362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MT" w:hAnsi="ArialMT" w:fareast="ArialMT" w:cs="ArialMT"/>
          <w:color w:val="a6a6a6"/>
          <w:w w:val="100"/>
          <w:sz w:val="32"/>
          <w:szCs w:val="32"/>
        </w:rPr>
      </w:pPr>
      <w:r>
        <w:rPr>
          <w:rFonts w:ascii="ArialMT" w:hAnsi="ArialMT" w:fareast="ArialMT" w:cs="ArialMT"/>
          <w:color w:val="a6a6a6"/>
          <w:w w:val="100"/>
          <w:sz w:val="32"/>
          <w:szCs w:val="32"/>
        </w:rPr>
        <w:t>Press Release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7pt;margin-top:1pt;z-index:-167770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pt;margin-top:676.55pt;z-index:-167770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3pt;margin-top:677.3pt;z-index:-167770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596.25pt;margin-top:676.55pt;z-index:-167770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pt;margin-top:676.55pt;z-index:-167769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14pt;margin-top:25.25pt;z-index:-16776992;width:216.2pt;height:3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</w:p>
    <w:p>
      <w:pPr>
        <w:pStyle w:val="Normal"/>
        <w:framePr w:w="2367" w:hAnchor="page" w:vAnchor="page" w:x="300" w:y="1180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0000ff"/>
          <w:w w:val="100"/>
          <w:sz w:val="22"/>
          <w:szCs w:val="22"/>
        </w:rPr>
        <w:t>James Davis</w:t>
      </w:r>
    </w:p>
    <w:p>
      <w:pPr>
        <w:pStyle w:val="Normal"/>
        <w:framePr w:w="2510" w:hAnchor="page" w:vAnchor="page" w:x="300" w:y="1150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Tel: +1 281 260 3665</w:t>
      </w:r>
    </w:p>
    <w:p>
      <w:pPr>
        <w:pStyle w:val="Normal"/>
        <w:framePr w:w="3148" w:hAnchor="page" w:vAnchor="page" w:x="300" w:y="1122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Director, Investor Relations</w:t>
      </w:r>
    </w:p>
    <w:p>
      <w:pPr>
        <w:pStyle w:val="Normal"/>
        <w:framePr w:w="1627" w:hAnchor="page" w:vAnchor="page" w:x="300" w:y="1092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James Davis</w:t>
      </w:r>
    </w:p>
    <w:p>
      <w:pPr>
        <w:pStyle w:val="Normal"/>
        <w:framePr w:w="2358" w:hAnchor="page" w:vAnchor="page" w:x="5975" w:y="1047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0000ff"/>
          <w:w w:val="100"/>
          <w:sz w:val="22"/>
          <w:szCs w:val="22"/>
        </w:rPr>
        <w:t>Lucile Turpin</w:t>
      </w:r>
    </w:p>
    <w:p>
      <w:pPr>
        <w:pStyle w:val="Normal"/>
        <w:framePr w:w="2865" w:hAnchor="page" w:vAnchor="page" w:x="300" w:y="1036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0000ff"/>
          <w:w w:val="100"/>
          <w:sz w:val="22"/>
          <w:szCs w:val="22"/>
        </w:rPr>
        <w:t>Matt Seinsheimer</w:t>
      </w:r>
    </w:p>
    <w:p>
      <w:pPr>
        <w:pStyle w:val="Normal"/>
        <w:framePr w:w="3735" w:hAnchor="page" w:vAnchor="page" w:x="5975" w:y="1018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Vice President, Communications</w:t>
      </w:r>
    </w:p>
    <w:p>
      <w:pPr>
        <w:pStyle w:val="Normal"/>
        <w:framePr w:w="2510" w:hAnchor="page" w:vAnchor="page" w:x="300" w:y="1007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Tel: +1 281 260 3665</w:t>
      </w:r>
    </w:p>
    <w:p>
      <w:pPr>
        <w:pStyle w:val="Normal"/>
        <w:framePr w:w="1619" w:hAnchor="page" w:vAnchor="page" w:x="5975" w:y="988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Lucile Turpin</w:t>
      </w:r>
    </w:p>
    <w:p>
      <w:pPr>
        <w:pStyle w:val="Normal"/>
        <w:framePr w:w="1668" w:hAnchor="page" w:vAnchor="page" w:x="300" w:y="977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Development</w:t>
      </w:r>
    </w:p>
    <w:p>
      <w:pPr>
        <w:pStyle w:val="Normal"/>
        <w:framePr w:w="6251" w:hAnchor="page" w:vAnchor="page" w:x="300" w:y="949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Senior Vice President, Investor Relations and Corporate</w:t>
      </w:r>
    </w:p>
    <w:p>
      <w:pPr>
        <w:pStyle w:val="Normal"/>
        <w:framePr w:w="2004" w:hAnchor="page" w:vAnchor="page" w:x="5975" w:y="949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Media relations</w:t>
      </w:r>
    </w:p>
    <w:p>
      <w:pPr>
        <w:pStyle w:val="Normal"/>
        <w:framePr w:w="2125" w:hAnchor="page" w:vAnchor="page" w:x="300" w:y="919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Matt Seinsheimer</w:t>
      </w:r>
    </w:p>
    <w:p>
      <w:pPr>
        <w:pStyle w:val="Normal"/>
        <w:framePr w:w="2260" w:hAnchor="page" w:vAnchor="page" w:x="300" w:y="880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Investor relations</w:t>
      </w:r>
    </w:p>
    <w:p>
      <w:pPr>
        <w:pStyle w:val="Normal"/>
        <w:framePr w:w="1278" w:hAnchor="page" w:vAnchor="page" w:x="280" w:y="815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Contacts</w:t>
      </w:r>
    </w:p>
    <w:p>
      <w:pPr>
        <w:pStyle w:val="Normal"/>
        <w:framePr w:w="5420" w:hAnchor="page" w:vAnchor="page" w:x="280" w:y="719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how we are driving change in the industry</w:t>
      </w:r>
    </w:p>
    <w:p>
      <w:pPr>
        <w:pStyle w:val="Normal"/>
        <w:framePr w:w="7667" w:hAnchor="page" w:vAnchor="page" w:x="4653" w:y="719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, go to www.TechnipFMC.com and follow us on X @TechnipFMC.</w:t>
      </w:r>
    </w:p>
    <w:p>
      <w:pPr>
        <w:pStyle w:val="Normal"/>
        <w:framePr w:w="9584" w:hAnchor="page" w:vAnchor="page" w:x="280" w:y="689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TechnipFMC uses its website as a channel of distribution of material company</w:t>
      </w:r>
    </w:p>
    <w:p>
      <w:pPr>
        <w:pStyle w:val="Normal"/>
        <w:framePr w:w="4083" w:hAnchor="page" w:vAnchor="page" w:x="8455" w:y="689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 information. To learn more about</w:t>
      </w:r>
    </w:p>
    <w:p>
      <w:pPr>
        <w:pStyle w:val="Normal"/>
        <w:framePr w:w="7885" w:hAnchor="page" w:vAnchor="page" w:x="280" w:y="634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execution, purposeful innovation, and challenging industry conventions.</w:t>
      </w:r>
    </w:p>
    <w:p>
      <w:pPr>
        <w:pStyle w:val="Normal"/>
        <w:framePr w:w="12955" w:hAnchor="page" w:vAnchor="page" w:x="280" w:y="608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Each of our approximately 22,000 employees is driven by a commitment to our clients’ success, and a culture of strong</w:t>
      </w:r>
    </w:p>
    <w:p>
      <w:pPr>
        <w:pStyle w:val="Normal"/>
        <w:framePr w:w="2112" w:hAnchor="page" w:vAnchor="page" w:x="280" w:y="554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digital innovation.</w:t>
      </w:r>
    </w:p>
    <w:p>
      <w:pPr>
        <w:pStyle w:val="Normal"/>
        <w:framePr w:w="12419" w:hAnchor="page" w:vAnchor="page" w:x="280" w:y="529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with our pioneering integrated ecosystems (such as iEPCI  , iFEED™ and iComplete ), technology leadership and</w:t>
      </w:r>
    </w:p>
    <w:p>
      <w:pPr>
        <w:pStyle w:val="Normal"/>
        <w:framePr w:w="294" w:hAnchor="page" w:vAnchor="page" w:x="5918" w:y="5285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®</w:t>
      </w:r>
    </w:p>
    <w:p>
      <w:pPr>
        <w:pStyle w:val="Normal"/>
        <w:framePr w:w="294" w:hAnchor="page" w:vAnchor="page" w:x="8481" w:y="5285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®</w:t>
      </w:r>
    </w:p>
    <w:p>
      <w:pPr>
        <w:pStyle w:val="Normal"/>
        <w:framePr w:w="12889" w:hAnchor="page" w:vAnchor="page" w:x="280" w:y="502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Organized in two business segments — Subsea and Surface Technologies — we will continue to advance the industry</w:t>
      </w:r>
    </w:p>
    <w:p>
      <w:pPr>
        <w:pStyle w:val="Normal"/>
        <w:framePr w:w="3269" w:hAnchor="page" w:vAnchor="page" w:x="280" w:y="449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energy transition ambitions. </w:t>
      </w:r>
    </w:p>
    <w:p>
      <w:pPr>
        <w:pStyle w:val="Normal"/>
        <w:framePr w:w="12916" w:hAnchor="page" w:vAnchor="page" w:x="280" w:y="422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helping them unlock new possibilities to develop energy resources while reducing carbon intensity and supporting their</w:t>
      </w:r>
    </w:p>
    <w:p>
      <w:pPr>
        <w:pStyle w:val="Normal"/>
        <w:framePr w:w="12578" w:hAnchor="page" w:vAnchor="page" w:x="280" w:y="39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With our proprietary technologies and comprehensive solutions, we are transforming our clients’ project economics,</w:t>
      </w:r>
    </w:p>
    <w:p>
      <w:pPr>
        <w:pStyle w:val="Normal"/>
        <w:framePr w:w="3713" w:hAnchor="page" w:vAnchor="page" w:x="280" w:y="342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projects, products, and services.</w:t>
      </w:r>
    </w:p>
    <w:p>
      <w:pPr>
        <w:pStyle w:val="Normal"/>
        <w:framePr w:w="12566" w:hAnchor="page" w:vAnchor="page" w:x="280" w:y="315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TechnipFMC is a leading technology provider to the traditional and new energy industries, delivering fully integrated</w:t>
      </w:r>
    </w:p>
    <w:p>
      <w:pPr>
        <w:pStyle w:val="Normal"/>
        <w:framePr w:w="2442" w:hAnchor="page" w:vAnchor="page" w:x="280" w:y="261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About TechnipFMC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7pt;margin-top:1pt;z-index:-16776988;width:598pt;height:758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4pt;margin-top:25.25pt;z-index:-16776984;width:216.2pt;height:3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7.6pt;margin-top:527.95pt;z-index:-16776980;width:87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331.35pt;margin-top:533.2pt;z-index:-16776976;width:6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7.6pt;margin-top:600pt;z-index:-16776972;width:64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</w:p>
    <w:sectPr>
      <w:pgSz w:w="12240" w:h="20160"/>
      <w:pgMar w:top="400" w:right="400" w:bottom="400" w:left="400" w:header="720" w:footer="720"/>
      <w:pgNumType w:start="5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90148000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be00ae22-0000-0000-0000-000000000000}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b4f9ba2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1" Target="media/image11.png" Type="http://schemas.openxmlformats.org/officeDocument/2006/relationships/image"/><Relationship Id="rId12" Target="media/image12.png" Type="http://schemas.openxmlformats.org/officeDocument/2006/relationships/image"/><Relationship Id="rId13" Target="media/image13.png" Type="http://schemas.openxmlformats.org/officeDocument/2006/relationships/image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styles.xml" Type="http://schemas.openxmlformats.org/officeDocument/2006/relationships/styles"/><Relationship Id="rId63" Target="fontTable.xml" Type="http://schemas.openxmlformats.org/officeDocument/2006/relationships/fontTable"/><Relationship Id="rId64" Target="settings.xml" Type="http://schemas.openxmlformats.org/officeDocument/2006/relationships/settings"/><Relationship Id="rId65" Target="webSettings.xml" Type="http://schemas.openxmlformats.org/officeDocument/2006/relationships/webSettings"/><Relationship Id="rId7" Target="media/image7.png" Type="http://schemas.openxmlformats.org/officeDocument/2006/relationships/image"/><Relationship Id="rId8" Target="media/image8.png" Type="http://schemas.openxmlformats.org/officeDocument/2006/relationships/image"/><Relationship Id="rId9" Target="media/image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5</Pages>
  <Words>1176</Words>
  <Characters>6582</Characters>
  <Application>e-iceblue</Application>
  <DocSecurity>0</DocSecurity>
  <Lines>137</Lines>
  <Paragraphs>137</Paragraphs>
  <ScaleCrop>false</ScaleCrop>
  <Company>e-iceblue</Company>
  <LinksUpToDate>false</LinksUpToDate>
  <CharactersWithSpaces>7643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2026-06-01T21:42:30Z</dcterms:created>
  <dc:creator>root</dc:creator>
  <cp:lastModifiedBy>root</cp:lastModifiedBy>
  <dcterms:modified xsi:type="dcterms:W3CDTF">2026-06-01T21:42:30Z</dcterms:modified>
  <cp:revision>1</cp:revision>
</cp:coreProperties>
</file>