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G87110105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16,720,292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45,838,096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45,838,096</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10.1%</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MID-CAP VALUE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52-1977812</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ind w:left="360"/>
              <w:spacing w:after="0"/>
              <w:rPr>
                <w:sz w:val="20"/>
                <w:szCs w:val="20"/>
                <w:color w:val="auto"/>
              </w:rPr>
            </w:pPr>
            <w:r>
              <w:rPr>
                <w:rFonts w:ascii="Courier New" w:cs="Courier New" w:eastAsia="Courier New" w:hAnsi="Courier New"/>
                <w:sz w:val="18"/>
                <w:szCs w:val="18"/>
                <w:color w:val="auto"/>
                <w:w w:val="96"/>
              </w:rPr>
              <w:t>22,558,660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22,558,660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TechnipFMC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HADRIAN HOUSE, WINCOMBLEE ROAD, NEWCASTLE UPON TYNE X0 NE6 3PL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MID-CAP VALUE FUND, INC.</w:t>
      </w:r>
    </w:p>
    <w:p>
      <w:pPr>
        <w:spacing w:after="0" w:line="207" w:lineRule="exact"/>
        <w:rPr>
          <w:sz w:val="20"/>
          <w:szCs w:val="20"/>
          <w:color w:val="auto"/>
        </w:rPr>
      </w:pPr>
    </w:p>
    <w:p>
      <w:pPr>
        <w:ind w:left="420" w:right="19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07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73"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w:t>
      </w:r>
    </w:p>
    <w:p>
      <w:pPr>
        <w:sectPr>
          <w:pgSz w:w="11900" w:h="16838" w:orient="portrait"/>
          <w:cols w:equalWidth="0" w:num="1">
            <w:col w:w="10139"/>
          </w:cols>
          <w:pgMar w:left="32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 any dividends and distributions so paid.</w:t>
      </w:r>
    </w:p>
    <w:p>
      <w:pPr>
        <w:spacing w:after="0" w:line="207"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November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MID-CAP VALUE FUND, INC.</w:t>
      </w:r>
    </w:p>
    <w:p>
      <w:pPr>
        <w:spacing w:after="0" w:line="238" w:lineRule="auto"/>
        <w:rPr>
          <w:sz w:val="20"/>
          <w:szCs w:val="20"/>
          <w:color w:val="auto"/>
        </w:rPr>
      </w:pPr>
      <w:r>
        <w:rPr>
          <w:rFonts w:ascii="Courier New" w:cs="Courier New" w:eastAsia="Courier New" w:hAnsi="Courier New"/>
          <w:sz w:val="18"/>
          <w:szCs w:val="18"/>
          <w:color w:val="auto"/>
        </w:rPr>
        <w:t>Date: November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10/31/2021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MID-CAP VALUE FUND, INC.,</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November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MID-CAP VALUE FUND, INC.</w:t>
      </w:r>
    </w:p>
    <w:p>
      <w:pPr>
        <w:spacing w:after="0" w:line="238" w:lineRule="auto"/>
        <w:rPr>
          <w:sz w:val="20"/>
          <w:szCs w:val="20"/>
          <w:color w:val="auto"/>
        </w:rPr>
      </w:pPr>
      <w:r>
        <w:rPr>
          <w:rFonts w:ascii="Courier New" w:cs="Courier New" w:eastAsia="Courier New" w:hAnsi="Courier New"/>
          <w:sz w:val="18"/>
          <w:szCs w:val="18"/>
          <w:color w:val="auto"/>
        </w:rPr>
        <w:t>Date: November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sectPr>
      <w:pgSz w:w="11900" w:h="16838" w:orient="portrait"/>
      <w:cols w:equalWidth="0" w:num="1">
        <w:col w:w="10139"/>
      </w:cols>
      <w:pgMar w:left="320" w:top="136" w:right="1440" w:bottom="1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2021-11-10T11:42:25Z</dcterms:created>
  <dcterms:modified xsi:type="dcterms:W3CDTF">2021-11-10T11:42:25Z</dcterms:modified>
</cp:coreProperties>
</file>