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8"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9" w:lineRule="exact"/>
        <w:rPr>
          <w:sz w:val="24"/>
          <w:szCs w:val="24"/>
          <w:color w:val="auto"/>
        </w:rPr>
      </w:pPr>
    </w:p>
    <w:p>
      <w:pPr>
        <w:ind w:left="38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-240030</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20" w:type="dxa"/>
            <w:vAlign w:val="bottom"/>
          </w:tcPr>
          <w:p>
            <w:pPr>
              <w:jc w:val="center"/>
              <w:ind w:right="21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40"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20" w:type="dxa"/>
            <w:vAlign w:val="bottom"/>
            <w:vMerge w:val="restart"/>
          </w:tcPr>
          <w:p>
            <w:pPr>
              <w:jc w:val="center"/>
              <w:ind w:right="234"/>
              <w:spacing w:after="0" w:line="194"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3"/>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6"/>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6"/>
        </w:trPr>
        <w:tc>
          <w:tcPr>
            <w:tcW w:w="6520" w:type="dxa"/>
            <w:vAlign w:val="bottom"/>
            <w:vMerge w:val="restart"/>
          </w:tcPr>
          <w:p>
            <w:pPr>
              <w:jc w:val="center"/>
              <w:ind w:right="21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-644525</wp:posOffset>
            </wp:positionV>
            <wp:extent cx="59055" cy="657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7860"/>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-644525</wp:posOffset>
            </wp:positionV>
            <wp:extent cx="59055" cy="657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786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19050</wp:posOffset>
            </wp:positionV>
            <wp:extent cx="7324090" cy="50234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5023485"/>
                    </a:xfrm>
                    <a:prstGeom prst="rect">
                      <a:avLst/>
                    </a:prstGeom>
                    <a:noFill/>
                  </pic:spPr>
                </pic:pic>
              </a:graphicData>
            </a:graphic>
          </wp:anchor>
        </w:drawing>
      </w:r>
    </w:p>
    <w:p>
      <w:pPr>
        <w:spacing w:after="0" w:line="99" w:lineRule="exact"/>
        <w:rPr>
          <w:sz w:val="24"/>
          <w:szCs w:val="24"/>
          <w:color w:val="auto"/>
        </w:rPr>
      </w:pPr>
    </w:p>
    <w:p>
      <w:pPr>
        <w:sectPr>
          <w:pgSz w:w="11900" w:h="16838" w:orient="portrait"/>
          <w:cols w:equalWidth="0" w:num="2">
            <w:col w:w="2340" w:space="360"/>
            <w:col w:w="8820"/>
          </w:cols>
          <w:pgMar w:left="240" w:top="224"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Uccelletti Nello</w:t>
        </w:r>
      </w:hyperlink>
    </w:p>
    <w:p>
      <w:pPr>
        <w:spacing w:after="0" w:line="31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8"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TECHNIPFMC PLC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ONE ST. PAUL'S CHURCHYARD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TechnipFMC plc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FTI</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06/14/2017</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ind w:left="10" w:right="680" w:hanging="10"/>
        <w:spacing w:after="0" w:line="251" w:lineRule="auto"/>
        <w:tabs>
          <w:tab w:leader="none" w:pos="157"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9" w:lineRule="exact"/>
        <w:rPr>
          <w:sz w:val="24"/>
          <w:szCs w:val="24"/>
          <w:color w:val="auto"/>
        </w:rPr>
      </w:pPr>
    </w:p>
    <w:tbl>
      <w:tblPr>
        <w:tblLayout w:type="fixed"/>
        <w:tblInd w:w="210" w:type="dxa"/>
        <w:tblCellMar>
          <w:top w:w="0" w:type="dxa"/>
          <w:left w:w="0" w:type="dxa"/>
          <w:bottom w:w="0" w:type="dxa"/>
          <w:right w:w="0" w:type="dxa"/>
        </w:tblCellMar>
      </w:tblPr>
      <w:tr>
        <w:trPr>
          <w:trHeight w:val="160"/>
        </w:trPr>
        <w:tc>
          <w:tcPr>
            <w:tcW w:w="220" w:type="dxa"/>
            <w:vAlign w:val="bottom"/>
          </w:tcPr>
          <w:p>
            <w:pPr>
              <w:spacing w:after="0"/>
              <w:rPr>
                <w:sz w:val="13"/>
                <w:szCs w:val="13"/>
                <w:color w:val="auto"/>
              </w:rPr>
            </w:pP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5"/>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670"/>
        <w:spacing w:after="0"/>
        <w:rPr>
          <w:sz w:val="20"/>
          <w:szCs w:val="20"/>
          <w:color w:val="auto"/>
        </w:rPr>
      </w:pPr>
      <w:r>
        <w:rPr>
          <w:rFonts w:ascii="Arial" w:cs="Arial" w:eastAsia="Arial" w:hAnsi="Arial"/>
          <w:sz w:val="17"/>
          <w:szCs w:val="17"/>
          <w:color w:val="0000FF"/>
        </w:rPr>
        <w:t>President, Onshore/Offshore</w:t>
      </w:r>
    </w:p>
    <w:p>
      <w:pPr>
        <w:spacing w:after="0" w:line="400" w:lineRule="exact"/>
        <w:rPr>
          <w:sz w:val="24"/>
          <w:szCs w:val="24"/>
          <w:color w:val="auto"/>
        </w:rPr>
      </w:pPr>
    </w:p>
    <w:p>
      <w:pPr>
        <w:sectPr>
          <w:pgSz w:w="11900" w:h="16838" w:orient="portrait"/>
          <w:cols w:equalWidth="0" w:num="3">
            <w:col w:w="3340" w:space="720"/>
            <w:col w:w="3270" w:space="720"/>
            <w:col w:w="3470"/>
          </w:cols>
          <w:pgMar w:left="240" w:top="224" w:right="13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140" w:type="dxa"/>
            <w:vAlign w:val="bottom"/>
            <w:tcBorders>
              <w:bottom w:val="single" w:sz="8" w:color="9A9A9A"/>
            </w:tcBorders>
          </w:tcPr>
          <w:p>
            <w:pPr>
              <w:spacing w:after="0"/>
              <w:rPr>
                <w:sz w:val="15"/>
                <w:szCs w:val="15"/>
                <w:color w:val="auto"/>
              </w:rPr>
            </w:pPr>
          </w:p>
        </w:tc>
        <w:tc>
          <w:tcPr>
            <w:tcW w:w="3880" w:type="dxa"/>
            <w:vAlign w:val="bottom"/>
            <w:gridSpan w:val="7"/>
          </w:tcPr>
          <w:p>
            <w:pPr>
              <w:jc w:val="center"/>
              <w:ind w:right="117"/>
              <w:spacing w:after="0"/>
              <w:rPr>
                <w:sz w:val="20"/>
                <w:szCs w:val="20"/>
                <w:color w:val="auto"/>
              </w:rPr>
            </w:pPr>
            <w:r>
              <w:rPr>
                <w:rFonts w:ascii="Arial" w:cs="Arial" w:eastAsia="Arial" w:hAnsi="Arial"/>
                <w:sz w:val="13"/>
                <w:szCs w:val="13"/>
                <w:color w:val="auto"/>
              </w:rPr>
              <w:t>4. If Amendment, Date of Original Filed (Month/Day/Year)</w:t>
            </w:r>
          </w:p>
        </w:tc>
        <w:tc>
          <w:tcPr>
            <w:tcW w:w="37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320" w:type="dxa"/>
            <w:vAlign w:val="bottom"/>
            <w:gridSpan w:val="4"/>
          </w:tcPr>
          <w:p>
            <w:pPr>
              <w:ind w:left="28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60" w:type="dxa"/>
            <w:vAlign w:val="bottom"/>
            <w:gridSpan w:val="9"/>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vMerge w:val="restart"/>
          </w:tcPr>
          <w:p>
            <w:pPr>
              <w:spacing w:after="0"/>
              <w:rPr>
                <w:sz w:val="20"/>
                <w:szCs w:val="20"/>
                <w:color w:val="auto"/>
              </w:rPr>
            </w:pPr>
            <w:r>
              <w:rPr>
                <w:rFonts w:ascii="Arial" w:cs="Arial" w:eastAsia="Arial" w:hAnsi="Arial"/>
                <w:sz w:val="17"/>
                <w:szCs w:val="17"/>
                <w:color w:val="0000FF"/>
              </w:rPr>
              <w:t>LONDON</w:t>
            </w: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X0</w:t>
            </w:r>
          </w:p>
        </w:tc>
        <w:tc>
          <w:tcPr>
            <w:tcW w:w="1140" w:type="dxa"/>
            <w:vAlign w:val="bottom"/>
            <w:vMerge w:val="restart"/>
          </w:tcPr>
          <w:p>
            <w:pPr>
              <w:ind w:left="60"/>
              <w:spacing w:after="0"/>
              <w:rPr>
                <w:sz w:val="20"/>
                <w:szCs w:val="20"/>
                <w:color w:val="auto"/>
              </w:rPr>
            </w:pPr>
            <w:r>
              <w:rPr>
                <w:rFonts w:ascii="Arial" w:cs="Arial" w:eastAsia="Arial" w:hAnsi="Arial"/>
                <w:sz w:val="17"/>
                <w:szCs w:val="17"/>
                <w:color w:val="0000FF"/>
              </w:rPr>
              <w:t>EC4M 8AP</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74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8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0" w:type="dxa"/>
            <w:vAlign w:val="bottom"/>
            <w:vMerge w:val="restart"/>
          </w:tcPr>
          <w:p>
            <w:pPr>
              <w:spacing w:after="0"/>
              <w:rPr>
                <w:sz w:val="5"/>
                <w:szCs w:val="5"/>
                <w:color w:val="auto"/>
              </w:rPr>
            </w:pPr>
          </w:p>
        </w:tc>
        <w:tc>
          <w:tcPr>
            <w:tcW w:w="66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6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12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1740" w:type="dxa"/>
            <w:vAlign w:val="bottom"/>
            <w:tcBorders>
              <w:bottom w:val="single" w:sz="8" w:color="2C2C2C"/>
            </w:tcBorders>
            <w:gridSpan w:val="4"/>
          </w:tcPr>
          <w:p>
            <w:pPr>
              <w:spacing w:after="0"/>
              <w:rPr>
                <w:sz w:val="10"/>
                <w:szCs w:val="10"/>
                <w:color w:val="auto"/>
              </w:rPr>
            </w:pPr>
          </w:p>
        </w:tc>
        <w:tc>
          <w:tcPr>
            <w:tcW w:w="2680" w:type="dxa"/>
            <w:vAlign w:val="bottom"/>
            <w:tcBorders>
              <w:bottom w:val="single" w:sz="8" w:color="2C2C2C"/>
            </w:tcBorders>
            <w:gridSpan w:val="5"/>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580" w:type="dxa"/>
            <w:vAlign w:val="bottom"/>
            <w:tcBorders>
              <w:top w:val="single" w:sz="8" w:color="2C2C2C"/>
            </w:tcBorders>
            <w:gridSpan w:val="14"/>
          </w:tcPr>
          <w:p>
            <w:pPr>
              <w:ind w:left="9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80" w:type="dxa"/>
            <w:vAlign w:val="bottom"/>
            <w:tcBorders>
              <w:top w:val="single" w:sz="8" w:color="2C2C2C"/>
            </w:tcBorders>
          </w:tcPr>
          <w:p>
            <w:pPr>
              <w:spacing w:after="0"/>
              <w:rPr>
                <w:sz w:val="21"/>
                <w:szCs w:val="21"/>
                <w:color w:val="auto"/>
              </w:rPr>
            </w:pPr>
          </w:p>
        </w:tc>
        <w:tc>
          <w:tcPr>
            <w:tcW w:w="72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20" w:type="dxa"/>
            <w:vAlign w:val="bottom"/>
            <w:gridSpan w:val="3"/>
          </w:tcPr>
          <w:p>
            <w:pPr>
              <w:ind w:left="86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w w:val="98"/>
              </w:rPr>
              <w:t>2A. Deemed</w:t>
            </w:r>
          </w:p>
        </w:tc>
        <w:tc>
          <w:tcPr>
            <w:tcW w:w="300" w:type="dxa"/>
            <w:vAlign w:val="bottom"/>
          </w:tcPr>
          <w:p>
            <w:pPr>
              <w:spacing w:after="0"/>
              <w:rPr>
                <w:sz w:val="15"/>
                <w:szCs w:val="15"/>
                <w:color w:val="auto"/>
              </w:rPr>
            </w:pP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860"/>
              <w:spacing w:after="0" w:line="130" w:lineRule="exact"/>
              <w:rPr>
                <w:sz w:val="20"/>
                <w:szCs w:val="20"/>
                <w:color w:val="auto"/>
              </w:rPr>
            </w:pPr>
            <w:r>
              <w:rPr>
                <w:rFonts w:ascii="Arial" w:cs="Arial" w:eastAsia="Arial" w:hAnsi="Arial"/>
                <w:sz w:val="12"/>
                <w:szCs w:val="12"/>
                <w:b w:val="1"/>
                <w:bCs w:val="1"/>
                <w:color w:val="auto"/>
                <w:w w:val="99"/>
              </w:rPr>
              <w:t>Date</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86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w w:val="99"/>
              </w:rPr>
              <w:t>Disposed Of (D) (Instr. 3, 4 and</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920" w:type="dxa"/>
            <w:vAlign w:val="bottom"/>
            <w:gridSpan w:val="3"/>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7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7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48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7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360" w:type="dxa"/>
            <w:vAlign w:val="bottom"/>
            <w:gridSpan w:val="3"/>
          </w:tcPr>
          <w:p>
            <w:pPr>
              <w:ind w:left="60"/>
              <w:spacing w:after="0"/>
              <w:rPr>
                <w:sz w:val="20"/>
                <w:szCs w:val="20"/>
                <w:color w:val="auto"/>
              </w:rPr>
            </w:pPr>
            <w:r>
              <w:rPr>
                <w:rFonts w:ascii="Arial" w:cs="Arial" w:eastAsia="Arial" w:hAnsi="Arial"/>
                <w:sz w:val="17"/>
                <w:szCs w:val="17"/>
                <w:color w:val="0000FF"/>
              </w:rPr>
              <w:t>Ordinary Shares</w:t>
            </w: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920" w:type="dxa"/>
            <w:vAlign w:val="bottom"/>
            <w:gridSpan w:val="3"/>
          </w:tcPr>
          <w:p>
            <w:pPr>
              <w:ind w:left="940"/>
              <w:spacing w:after="0"/>
              <w:rPr>
                <w:sz w:val="20"/>
                <w:szCs w:val="20"/>
                <w:color w:val="auto"/>
              </w:rPr>
            </w:pPr>
            <w:r>
              <w:rPr>
                <w:rFonts w:ascii="Arial" w:cs="Arial" w:eastAsia="Arial" w:hAnsi="Arial"/>
                <w:sz w:val="17"/>
                <w:szCs w:val="17"/>
                <w:color w:val="0000FF"/>
              </w:rPr>
              <w:t>06/14/2017</w:t>
            </w:r>
          </w:p>
        </w:tc>
        <w:tc>
          <w:tcPr>
            <w:tcW w:w="7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Arial" w:cs="Arial" w:eastAsia="Arial" w:hAnsi="Arial"/>
                <w:sz w:val="13"/>
                <w:szCs w:val="13"/>
                <w:color w:val="0000FF"/>
              </w:rPr>
              <w:t>A</w:t>
            </w:r>
          </w:p>
        </w:tc>
        <w:tc>
          <w:tcPr>
            <w:tcW w:w="720" w:type="dxa"/>
            <w:vAlign w:val="bottom"/>
          </w:tcPr>
          <w:p>
            <w:pPr>
              <w:ind w:left="220"/>
              <w:spacing w:after="0"/>
              <w:rPr>
                <w:sz w:val="20"/>
                <w:szCs w:val="20"/>
                <w:color w:val="auto"/>
              </w:rPr>
            </w:pPr>
            <w:r>
              <w:rPr>
                <w:rFonts w:ascii="Arial" w:cs="Arial" w:eastAsia="Arial" w:hAnsi="Arial"/>
                <w:sz w:val="17"/>
                <w:szCs w:val="17"/>
                <w:color w:val="0000FF"/>
                <w:w w:val="92"/>
              </w:rPr>
              <w:t>16,000</w:t>
            </w:r>
          </w:p>
        </w:tc>
        <w:tc>
          <w:tcPr>
            <w:tcW w:w="660" w:type="dxa"/>
            <w:vAlign w:val="bottom"/>
          </w:tcPr>
          <w:p>
            <w:pPr>
              <w:ind w:left="360"/>
              <w:spacing w:after="0"/>
              <w:rPr>
                <w:sz w:val="20"/>
                <w:szCs w:val="20"/>
                <w:color w:val="auto"/>
              </w:rPr>
            </w:pPr>
            <w:r>
              <w:rPr>
                <w:rFonts w:ascii="Arial" w:cs="Arial" w:eastAsia="Arial" w:hAnsi="Arial"/>
                <w:sz w:val="17"/>
                <w:szCs w:val="17"/>
                <w:color w:val="0000FF"/>
              </w:rPr>
              <w:t>A</w:t>
            </w:r>
          </w:p>
        </w:tc>
        <w:tc>
          <w:tcPr>
            <w:tcW w:w="480" w:type="dxa"/>
            <w:vAlign w:val="bottom"/>
          </w:tcPr>
          <w:p>
            <w:pPr>
              <w:ind w:left="2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420" w:type="dxa"/>
            <w:vAlign w:val="bottom"/>
            <w:gridSpan w:val="4"/>
          </w:tcPr>
          <w:p>
            <w:pPr>
              <w:jc w:val="right"/>
              <w:ind w:right="300"/>
              <w:spacing w:after="0"/>
              <w:rPr>
                <w:sz w:val="20"/>
                <w:szCs w:val="20"/>
                <w:color w:val="auto"/>
              </w:rPr>
            </w:pPr>
            <w:r>
              <w:rPr>
                <w:rFonts w:ascii="Arial" w:cs="Arial" w:eastAsia="Arial" w:hAnsi="Arial"/>
                <w:sz w:val="17"/>
                <w:szCs w:val="17"/>
                <w:color w:val="0000FF"/>
              </w:rPr>
              <w:t>106,477</w:t>
            </w:r>
          </w:p>
        </w:tc>
        <w:tc>
          <w:tcPr>
            <w:tcW w:w="32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00" w:type="dxa"/>
            <w:vAlign w:val="bottom"/>
            <w:tcBorders>
              <w:bottom w:val="single" w:sz="8" w:color="2C2C2C"/>
            </w:tcBorders>
          </w:tcPr>
          <w:p>
            <w:pPr>
              <w:spacing w:after="0"/>
              <w:rPr>
                <w:sz w:val="8"/>
                <w:szCs w:val="8"/>
                <w:color w:val="auto"/>
              </w:rPr>
            </w:pPr>
          </w:p>
        </w:tc>
        <w:tc>
          <w:tcPr>
            <w:tcW w:w="3020" w:type="dxa"/>
            <w:vAlign w:val="bottom"/>
            <w:tcBorders>
              <w:bottom w:val="single" w:sz="8" w:color="2C2C2C"/>
            </w:tcBorders>
            <w:gridSpan w:val="6"/>
          </w:tcPr>
          <w:p>
            <w:pPr>
              <w:spacing w:after="0"/>
              <w:rPr>
                <w:sz w:val="8"/>
                <w:szCs w:val="8"/>
                <w:color w:val="auto"/>
              </w:rPr>
            </w:pPr>
          </w:p>
        </w:tc>
        <w:tc>
          <w:tcPr>
            <w:tcW w:w="2680" w:type="dxa"/>
            <w:vAlign w:val="bottom"/>
            <w:tcBorders>
              <w:bottom w:val="single" w:sz="8" w:color="2C2C2C"/>
            </w:tcBorders>
            <w:gridSpan w:val="5"/>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100" w:type="dxa"/>
            <w:vAlign w:val="bottom"/>
            <w:tcBorders>
              <w:top w:val="single" w:sz="8" w:color="2C2C2C"/>
            </w:tcBorders>
          </w:tcPr>
          <w:p>
            <w:pPr>
              <w:spacing w:after="0"/>
              <w:rPr>
                <w:sz w:val="19"/>
                <w:szCs w:val="19"/>
                <w:color w:val="auto"/>
              </w:rPr>
            </w:pPr>
          </w:p>
        </w:tc>
        <w:tc>
          <w:tcPr>
            <w:tcW w:w="648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2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640" w:type="dxa"/>
            <w:vAlign w:val="bottom"/>
            <w:gridSpan w:val="10"/>
          </w:tcPr>
          <w:p>
            <w:pPr>
              <w:jc w:val="center"/>
              <w:ind w:left="57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00"/>
              <w:spacing w:after="0"/>
              <w:rPr>
                <w:sz w:val="20"/>
                <w:szCs w:val="20"/>
                <w:color w:val="auto"/>
              </w:rPr>
            </w:pPr>
            <w:r>
              <w:rPr>
                <w:rFonts w:ascii="Arial" w:cs="Arial" w:eastAsia="Arial" w:hAnsi="Arial"/>
                <w:sz w:val="12"/>
                <w:szCs w:val="12"/>
                <w:b w:val="1"/>
                <w:bCs w:val="1"/>
                <w:color w:val="auto"/>
              </w:rPr>
              <w:t>3A. Deemed</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04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20" w:type="dxa"/>
            <w:vAlign w:val="bottom"/>
          </w:tcPr>
          <w:p>
            <w:pPr>
              <w:spacing w:after="0"/>
              <w:rPr>
                <w:sz w:val="11"/>
                <w:szCs w:val="11"/>
                <w:color w:val="auto"/>
              </w:rPr>
            </w:pPr>
          </w:p>
        </w:tc>
        <w:tc>
          <w:tcPr>
            <w:tcW w:w="15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Acquired (A)</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40"/>
              <w:spacing w:after="0" w:line="133" w:lineRule="exact"/>
              <w:rPr>
                <w:sz w:val="20"/>
                <w:szCs w:val="20"/>
                <w:color w:val="auto"/>
              </w:rPr>
            </w:pPr>
            <w:r>
              <w:rPr>
                <w:rFonts w:ascii="Arial" w:cs="Arial" w:eastAsia="Arial" w:hAnsi="Arial"/>
                <w:sz w:val="12"/>
                <w:szCs w:val="12"/>
                <w:b w:val="1"/>
                <w:bCs w:val="1"/>
                <w:color w:val="auto"/>
                <w:w w:val="95"/>
              </w:rPr>
              <w:t>Underlying</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Disposed</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04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 (D) (Instr. 3,</w:t>
            </w: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4 and 5)</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Pr>
          <w:p>
            <w:pPr>
              <w:spacing w:after="0"/>
              <w:rPr>
                <w:sz w:val="6"/>
                <w:szCs w:val="6"/>
                <w:color w:val="auto"/>
              </w:rPr>
            </w:pPr>
          </w:p>
        </w:tc>
        <w:tc>
          <w:tcPr>
            <w:tcW w:w="660" w:type="dxa"/>
            <w:vAlign w:val="bottom"/>
          </w:tcPr>
          <w:p>
            <w:pPr>
              <w:spacing w:after="0"/>
              <w:rPr>
                <w:sz w:val="6"/>
                <w:szCs w:val="6"/>
                <w:color w:val="auto"/>
              </w:rPr>
            </w:pPr>
          </w:p>
        </w:tc>
        <w:tc>
          <w:tcPr>
            <w:tcW w:w="90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7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4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700" w:type="dxa"/>
            <w:vAlign w:val="bottom"/>
            <w:gridSpan w:val="2"/>
          </w:tcPr>
          <w:p>
            <w:pPr>
              <w:ind w:left="60"/>
              <w:spacing w:after="0" w:line="146"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40" w:type="dxa"/>
            <w:vAlign w:val="bottom"/>
            <w:vMerge w:val="restart"/>
          </w:tcPr>
          <w:p>
            <w:pPr>
              <w:ind w:left="140"/>
              <w:spacing w:after="0"/>
              <w:rPr>
                <w:sz w:val="20"/>
                <w:szCs w:val="20"/>
                <w:color w:val="auto"/>
              </w:rPr>
            </w:pPr>
            <w:r>
              <w:rPr>
                <w:rFonts w:ascii="Arial" w:cs="Arial" w:eastAsia="Arial" w:hAnsi="Arial"/>
                <w:sz w:val="13"/>
                <w:szCs w:val="13"/>
                <w:color w:val="0000FF"/>
              </w:rPr>
              <w:t>18,552</w:t>
            </w:r>
            <w:r>
              <w:rPr>
                <w:rFonts w:ascii="Arial" w:cs="Arial" w:eastAsia="Arial" w:hAnsi="Arial"/>
                <w:sz w:val="22"/>
                <w:szCs w:val="22"/>
                <w:color w:val="008000"/>
                <w:vertAlign w:val="superscript"/>
              </w:rPr>
              <w:t>(2)</w:t>
            </w: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60" w:type="dxa"/>
            <w:vAlign w:val="bottom"/>
            <w:vMerge w:val="restart"/>
          </w:tcPr>
          <w:p>
            <w:pPr>
              <w:ind w:left="40"/>
              <w:spacing w:after="0"/>
              <w:rPr>
                <w:sz w:val="20"/>
                <w:szCs w:val="20"/>
                <w:color w:val="auto"/>
              </w:rPr>
            </w:pPr>
            <w:r>
              <w:rPr>
                <w:rFonts w:ascii="Arial" w:cs="Arial" w:eastAsia="Arial" w:hAnsi="Arial"/>
                <w:sz w:val="13"/>
                <w:szCs w:val="13"/>
                <w:color w:val="0000FF"/>
              </w:rPr>
              <w:t>Ordinary</w:t>
            </w:r>
          </w:p>
        </w:tc>
        <w:tc>
          <w:tcPr>
            <w:tcW w:w="480" w:type="dxa"/>
            <w:vAlign w:val="bottom"/>
            <w:vMerge w:val="restart"/>
          </w:tcPr>
          <w:p>
            <w:pPr>
              <w:spacing w:after="0"/>
              <w:rPr>
                <w:sz w:val="20"/>
                <w:szCs w:val="20"/>
                <w:color w:val="auto"/>
              </w:rPr>
            </w:pPr>
            <w:r>
              <w:rPr>
                <w:rFonts w:ascii="Arial" w:cs="Arial" w:eastAsia="Arial" w:hAnsi="Arial"/>
                <w:sz w:val="17"/>
                <w:szCs w:val="17"/>
                <w:color w:val="0000FF"/>
                <w:w w:val="88"/>
              </w:rPr>
              <w:t>18,552</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Option</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ind w:left="260"/>
              <w:spacing w:after="0" w:line="142" w:lineRule="exact"/>
              <w:rPr>
                <w:sz w:val="20"/>
                <w:szCs w:val="20"/>
                <w:color w:val="auto"/>
              </w:rPr>
            </w:pPr>
            <w:r>
              <w:rPr>
                <w:rFonts w:ascii="Arial" w:cs="Arial" w:eastAsia="Arial" w:hAnsi="Arial"/>
                <w:sz w:val="13"/>
                <w:szCs w:val="13"/>
                <w:color w:val="0000FF"/>
              </w:rPr>
              <w:t>06/14/2017</w:t>
            </w:r>
          </w:p>
        </w:tc>
        <w:tc>
          <w:tcPr>
            <w:tcW w:w="1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40"/>
              <w:spacing w:after="0" w:line="142" w:lineRule="exact"/>
              <w:rPr>
                <w:sz w:val="20"/>
                <w:szCs w:val="20"/>
                <w:color w:val="auto"/>
              </w:rPr>
            </w:pPr>
            <w:r>
              <w:rPr>
                <w:rFonts w:ascii="Arial" w:cs="Arial" w:eastAsia="Arial" w:hAnsi="Arial"/>
                <w:sz w:val="13"/>
                <w:szCs w:val="13"/>
                <w:color w:val="0000FF"/>
              </w:rPr>
              <w:t>A</w:t>
            </w:r>
          </w:p>
        </w:tc>
        <w:tc>
          <w:tcPr>
            <w:tcW w:w="740" w:type="dxa"/>
            <w:vAlign w:val="bottom"/>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06/14/2017</w:t>
            </w:r>
          </w:p>
        </w:tc>
        <w:tc>
          <w:tcPr>
            <w:tcW w:w="720" w:type="dxa"/>
            <w:vAlign w:val="bottom"/>
          </w:tcPr>
          <w:p>
            <w:pPr>
              <w:ind w:left="20"/>
              <w:spacing w:after="0" w:line="142" w:lineRule="exact"/>
              <w:rPr>
                <w:sz w:val="20"/>
                <w:szCs w:val="20"/>
                <w:color w:val="auto"/>
              </w:rPr>
            </w:pPr>
            <w:r>
              <w:rPr>
                <w:rFonts w:ascii="Arial" w:cs="Arial" w:eastAsia="Arial" w:hAnsi="Arial"/>
                <w:sz w:val="13"/>
                <w:szCs w:val="13"/>
                <w:color w:val="0000FF"/>
              </w:rPr>
              <w:t>06/14/2021</w:t>
            </w:r>
          </w:p>
        </w:tc>
        <w:tc>
          <w:tcPr>
            <w:tcW w:w="660" w:type="dxa"/>
            <w:vAlign w:val="bottom"/>
            <w:vMerge w:val="continue"/>
          </w:tcPr>
          <w:p>
            <w:pPr>
              <w:spacing w:after="0"/>
              <w:rPr>
                <w:sz w:val="12"/>
                <w:szCs w:val="12"/>
                <w:color w:val="auto"/>
              </w:rPr>
            </w:pPr>
          </w:p>
        </w:tc>
        <w:tc>
          <w:tcPr>
            <w:tcW w:w="480" w:type="dxa"/>
            <w:vAlign w:val="bottom"/>
            <w:vMerge w:val="continue"/>
          </w:tcPr>
          <w:p>
            <w:pPr>
              <w:spacing w:after="0"/>
              <w:rPr>
                <w:sz w:val="12"/>
                <w:szCs w:val="12"/>
                <w:color w:val="auto"/>
              </w:rPr>
            </w:pPr>
          </w:p>
        </w:tc>
        <w:tc>
          <w:tcPr>
            <w:tcW w:w="840" w:type="dxa"/>
            <w:vAlign w:val="bottom"/>
            <w:gridSpan w:val="3"/>
          </w:tcPr>
          <w:p>
            <w:pPr>
              <w:ind w:left="360"/>
              <w:spacing w:after="0" w:line="142"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900" w:type="dxa"/>
            <w:vAlign w:val="bottom"/>
            <w:gridSpan w:val="2"/>
          </w:tcPr>
          <w:p>
            <w:pPr>
              <w:ind w:left="240"/>
              <w:spacing w:after="0" w:line="142" w:lineRule="exact"/>
              <w:rPr>
                <w:sz w:val="20"/>
                <w:szCs w:val="20"/>
                <w:color w:val="auto"/>
              </w:rPr>
            </w:pPr>
            <w:r>
              <w:rPr>
                <w:rFonts w:ascii="Arial" w:cs="Arial" w:eastAsia="Arial" w:hAnsi="Arial"/>
                <w:sz w:val="13"/>
                <w:szCs w:val="13"/>
                <w:color w:val="0000FF"/>
              </w:rPr>
              <w:t>18,552</w:t>
            </w:r>
          </w:p>
        </w:tc>
        <w:tc>
          <w:tcPr>
            <w:tcW w:w="680" w:type="dxa"/>
            <w:vAlign w:val="bottom"/>
          </w:tcPr>
          <w:p>
            <w:pPr>
              <w:ind w:left="340"/>
              <w:spacing w:after="0" w:line="142"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tcPr>
          <w:p>
            <w:pPr>
              <w:ind w:left="100"/>
              <w:spacing w:after="0" w:line="133" w:lineRule="exact"/>
              <w:rPr>
                <w:sz w:val="20"/>
                <w:szCs w:val="20"/>
                <w:color w:val="auto"/>
              </w:rPr>
            </w:pPr>
            <w:r>
              <w:rPr>
                <w:rFonts w:ascii="Arial" w:cs="Arial" w:eastAsia="Arial" w:hAnsi="Arial"/>
                <w:sz w:val="13"/>
                <w:szCs w:val="13"/>
                <w:color w:val="0000FF"/>
              </w:rPr>
              <w:t>Shares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7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720" w:type="dxa"/>
            <w:vAlign w:val="bottom"/>
          </w:tcPr>
          <w:p>
            <w:pPr>
              <w:spacing w:after="0"/>
              <w:rPr>
                <w:sz w:val="2"/>
                <w:szCs w:val="2"/>
                <w:color w:val="auto"/>
              </w:rPr>
            </w:pPr>
          </w:p>
        </w:tc>
        <w:tc>
          <w:tcPr>
            <w:tcW w:w="66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98"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4"/>
          <w:szCs w:val="24"/>
          <w:color w:val="auto"/>
        </w:rPr>
      </w:pPr>
    </w:p>
    <w:p>
      <w:pPr>
        <w:ind w:left="180" w:hanging="134"/>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will be exercisable at an exercise price of 42.87EUR per ordinary share.</w:t>
      </w:r>
    </w:p>
    <w:p>
      <w:pPr>
        <w:spacing w:after="0" w:line="49" w:lineRule="exact"/>
        <w:rPr>
          <w:rFonts w:ascii="Arial" w:cs="Arial" w:eastAsia="Arial" w:hAnsi="Arial"/>
          <w:sz w:val="13"/>
          <w:szCs w:val="13"/>
          <w:color w:val="008000"/>
        </w:rPr>
      </w:pPr>
    </w:p>
    <w:p>
      <w:pPr>
        <w:ind w:left="40" w:right="460" w:firstLine="6"/>
        <w:spacing w:after="0" w:line="264"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January 17, 2017, the reporting person was granted an option to purchase 24,000 ordinary shares at a price of 42.87EUR per ordinary share. The vesting of the option was subject to certain performance criteria that were partially met, resulting in the vesting of the option as to 18,552 ordinary shares.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Lisa P. Wang,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06/14/2017</w:t>
            </w:r>
          </w:p>
        </w:tc>
        <w:tc>
          <w:tcPr>
            <w:tcW w:w="0" w:type="dxa"/>
            <w:vAlign w:val="bottom"/>
          </w:tcPr>
          <w:p>
            <w:pPr>
              <w:spacing w:after="0"/>
              <w:rPr>
                <w:sz w:val="1"/>
                <w:szCs w:val="1"/>
                <w:color w:val="auto"/>
              </w:rPr>
            </w:pPr>
          </w:p>
        </w:tc>
      </w:tr>
      <w:tr>
        <w:trPr>
          <w:trHeight w:val="91"/>
        </w:trPr>
        <w:tc>
          <w:tcPr>
            <w:tcW w:w="2300" w:type="dxa"/>
            <w:vAlign w:val="bottom"/>
            <w:gridSpan w:val="3"/>
            <w:vMerge w:val="restart"/>
          </w:tcPr>
          <w:p>
            <w:pPr>
              <w:spacing w:after="0" w:line="193" w:lineRule="exact"/>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820" w:firstLine="6"/>
        <w:spacing w:after="0" w:line="318"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4"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94161" TargetMode="External"/><Relationship Id="rId13" Type="http://schemas.openxmlformats.org/officeDocument/2006/relationships/hyperlink" Target="http://www.sec.gov/cgi-bin/browse-edgar?action=getcompany&amp;CIK=000168145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2019-12-04T02:37:47Z</dcterms:created>
  <dcterms:modified xsi:type="dcterms:W3CDTF">2019-12-04T02:37:47Z</dcterms:modified>
</cp:coreProperties>
</file>