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8663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8663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60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960" w:type="dxa"/>
            <w:vAlign w:val="bottom"/>
          </w:tcPr>
          <w:p>
            <w:pPr>
              <w:ind w:left="70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vMerge w:val="restart"/>
          </w:tcPr>
          <w:p>
            <w:pPr>
              <w:spacing w:after="0" w:line="181" w:lineRule="exact"/>
              <w:rPr>
                <w:rFonts w:ascii="Arial" w:cs="Arial" w:eastAsia="Arial" w:hAnsi="Arial"/>
                <w:sz w:val="16"/>
                <w:szCs w:val="16"/>
                <w:color w:val="0000EE"/>
                <w:w w:val="85"/>
              </w:rPr>
            </w:pPr>
            <w:hyperlink r:id="rId11">
              <w:r>
                <w:rPr>
                  <w:rFonts w:ascii="Arial" w:cs="Arial" w:eastAsia="Arial" w:hAnsi="Arial"/>
                  <w:sz w:val="16"/>
                  <w:szCs w:val="16"/>
                  <w:color w:val="0000EE"/>
                  <w:w w:val="85"/>
                </w:rPr>
                <w:t>Rai Nisha P.</w:t>
              </w:r>
            </w:hyperlink>
          </w:p>
        </w:tc>
        <w:tc>
          <w:tcPr>
            <w:tcW w:w="1780" w:type="dxa"/>
            <w:vAlign w:val="bottom"/>
          </w:tcPr>
          <w:p>
            <w:pPr>
              <w:spacing w:after="0"/>
              <w:rPr>
                <w:sz w:val="8"/>
                <w:szCs w:val="8"/>
                <w:color w:val="auto"/>
              </w:rPr>
            </w:pPr>
          </w:p>
        </w:tc>
        <w:tc>
          <w:tcPr>
            <w:tcW w:w="1960" w:type="dxa"/>
            <w:vAlign w:val="bottom"/>
          </w:tcPr>
          <w:p>
            <w:pPr>
              <w:ind w:left="70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780" w:type="dxa"/>
            <w:vAlign w:val="bottom"/>
            <w:tcBorders>
              <w:bottom w:val="single" w:sz="8" w:color="0000EE"/>
            </w:tcBorders>
            <w:vMerge w:val="continue"/>
          </w:tcPr>
          <w:p>
            <w:pPr>
              <w:spacing w:after="0"/>
              <w:rPr>
                <w:sz w:val="9"/>
                <w:szCs w:val="9"/>
                <w:color w:val="auto"/>
              </w:rPr>
            </w:pPr>
          </w:p>
        </w:tc>
        <w:tc>
          <w:tcPr>
            <w:tcW w:w="1780" w:type="dxa"/>
            <w:vAlign w:val="bottom"/>
            <w:vMerge w:val="restart"/>
          </w:tcPr>
          <w:p>
            <w:pPr>
              <w:spacing w:after="0"/>
              <w:rPr>
                <w:sz w:val="9"/>
                <w:szCs w:val="9"/>
                <w:color w:val="auto"/>
              </w:rPr>
            </w:pPr>
          </w:p>
        </w:tc>
        <w:tc>
          <w:tcPr>
            <w:tcW w:w="1960" w:type="dxa"/>
            <w:vAlign w:val="bottom"/>
            <w:vMerge w:val="restart"/>
          </w:tcPr>
          <w:p>
            <w:pPr>
              <w:ind w:left="700"/>
              <w:spacing w:after="0"/>
              <w:rPr>
                <w:sz w:val="20"/>
                <w:szCs w:val="20"/>
                <w:color w:val="auto"/>
              </w:rPr>
            </w:pPr>
            <w:r>
              <w:rPr>
                <w:rFonts w:ascii="Arial" w:cs="Arial" w:eastAsia="Arial" w:hAnsi="Arial"/>
                <w:sz w:val="13"/>
                <w:szCs w:val="13"/>
                <w:color w:val="0000FF"/>
              </w:rPr>
              <w:t>06/01/2021</w:t>
            </w:r>
          </w:p>
        </w:tc>
        <w:tc>
          <w:tcPr>
            <w:tcW w:w="0" w:type="dxa"/>
            <w:vAlign w:val="bottom"/>
          </w:tcPr>
          <w:p>
            <w:pPr>
              <w:spacing w:after="0"/>
              <w:rPr>
                <w:sz w:val="1"/>
                <w:szCs w:val="1"/>
                <w:color w:val="auto"/>
              </w:rPr>
            </w:pPr>
          </w:p>
        </w:tc>
      </w:tr>
      <w:tr>
        <w:trPr>
          <w:trHeight w:val="38"/>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780" w:type="dxa"/>
            <w:vAlign w:val="bottom"/>
            <w:vMerge w:val="continue"/>
          </w:tcPr>
          <w:p>
            <w:pPr>
              <w:spacing w:after="0"/>
              <w:rPr>
                <w:sz w:val="3"/>
                <w:szCs w:val="3"/>
                <w:color w:val="auto"/>
              </w:rPr>
            </w:pPr>
          </w:p>
        </w:tc>
        <w:tc>
          <w:tcPr>
            <w:tcW w:w="1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7"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TechnipFMC plc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FTI</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267"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31"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40" w:type="dxa"/>
            <w:vAlign w:val="bottom"/>
          </w:tcPr>
          <w:p>
            <w:pPr>
              <w:ind w:left="20"/>
              <w:spacing w:after="0"/>
              <w:rPr>
                <w:sz w:val="20"/>
                <w:szCs w:val="20"/>
                <w:color w:val="auto"/>
              </w:rPr>
            </w:pPr>
            <w:r>
              <w:rPr>
                <w:rFonts w:ascii="Arial" w:cs="Arial" w:eastAsia="Arial" w:hAnsi="Arial"/>
                <w:sz w:val="10"/>
                <w:szCs w:val="10"/>
                <w:color w:val="auto"/>
              </w:rPr>
              <w:t>(Last)</w:t>
            </w:r>
          </w:p>
        </w:tc>
        <w:tc>
          <w:tcPr>
            <w:tcW w:w="900" w:type="dxa"/>
            <w:vAlign w:val="bottom"/>
          </w:tcPr>
          <w:p>
            <w:pPr>
              <w:ind w:left="220"/>
              <w:spacing w:after="0"/>
              <w:rPr>
                <w:sz w:val="20"/>
                <w:szCs w:val="20"/>
                <w:color w:val="auto"/>
              </w:rPr>
            </w:pPr>
            <w:r>
              <w:rPr>
                <w:rFonts w:ascii="Arial" w:cs="Arial" w:eastAsia="Arial" w:hAnsi="Arial"/>
                <w:sz w:val="10"/>
                <w:szCs w:val="10"/>
                <w:color w:val="auto"/>
              </w:rPr>
              <w:t>(First)</w:t>
            </w:r>
          </w:p>
        </w:tc>
        <w:tc>
          <w:tcPr>
            <w:tcW w:w="1420" w:type="dxa"/>
            <w:vAlign w:val="bottom"/>
          </w:tcPr>
          <w:p>
            <w:pPr>
              <w:ind w:left="380"/>
              <w:spacing w:after="0"/>
              <w:rPr>
                <w:sz w:val="20"/>
                <w:szCs w:val="20"/>
                <w:color w:val="auto"/>
              </w:rPr>
            </w:pPr>
            <w:r>
              <w:rPr>
                <w:rFonts w:ascii="Arial" w:cs="Arial" w:eastAsia="Arial" w:hAnsi="Arial"/>
                <w:sz w:val="10"/>
                <w:szCs w:val="10"/>
                <w:color w:val="auto"/>
              </w:rPr>
              <w:t>(Middle)</w:t>
            </w:r>
          </w:p>
        </w:tc>
      </w:tr>
      <w:tr>
        <w:trPr>
          <w:trHeight w:val="208"/>
        </w:trPr>
        <w:tc>
          <w:tcPr>
            <w:tcW w:w="2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Arial" w:cs="Arial" w:eastAsia="Arial" w:hAnsi="Arial"/>
                <w:sz w:val="13"/>
                <w:szCs w:val="13"/>
                <w:color w:val="0000FF"/>
              </w:rPr>
              <w:t>ONE SUBSEA LANE</w:t>
            </w:r>
          </w:p>
        </w:tc>
        <w:tc>
          <w:tcPr>
            <w:tcW w:w="1420" w:type="dxa"/>
            <w:vAlign w:val="bottom"/>
          </w:tcPr>
          <w:p>
            <w:pPr>
              <w:spacing w:after="0"/>
              <w:rPr>
                <w:sz w:val="18"/>
                <w:szCs w:val="18"/>
                <w:color w:val="auto"/>
              </w:rPr>
            </w:pP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00"/>
        </w:trPr>
        <w:tc>
          <w:tcPr>
            <w:tcW w:w="86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78"/>
        </w:trPr>
        <w:tc>
          <w:tcPr>
            <w:tcW w:w="2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0000FF"/>
              </w:rPr>
              <w:t>HOUSTON</w:t>
            </w:r>
          </w:p>
        </w:tc>
        <w:tc>
          <w:tcPr>
            <w:tcW w:w="900" w:type="dxa"/>
            <w:vAlign w:val="bottom"/>
          </w:tcPr>
          <w:p>
            <w:pPr>
              <w:ind w:left="220"/>
              <w:spacing w:after="0"/>
              <w:rPr>
                <w:sz w:val="20"/>
                <w:szCs w:val="20"/>
                <w:color w:val="auto"/>
              </w:rPr>
            </w:pPr>
            <w:r>
              <w:rPr>
                <w:rFonts w:ascii="Arial" w:cs="Arial" w:eastAsia="Arial" w:hAnsi="Arial"/>
                <w:sz w:val="13"/>
                <w:szCs w:val="13"/>
                <w:color w:val="0000FF"/>
              </w:rPr>
              <w:t>TX</w:t>
            </w:r>
          </w:p>
        </w:tc>
        <w:tc>
          <w:tcPr>
            <w:tcW w:w="1420" w:type="dxa"/>
            <w:vAlign w:val="bottom"/>
          </w:tcPr>
          <w:p>
            <w:pPr>
              <w:ind w:left="380"/>
              <w:spacing w:after="0"/>
              <w:rPr>
                <w:sz w:val="20"/>
                <w:szCs w:val="20"/>
                <w:color w:val="auto"/>
              </w:rPr>
            </w:pPr>
            <w:r>
              <w:rPr>
                <w:rFonts w:ascii="Arial" w:cs="Arial" w:eastAsia="Arial" w:hAnsi="Arial"/>
                <w:sz w:val="13"/>
                <w:szCs w:val="13"/>
                <w:color w:val="0000FF"/>
              </w:rPr>
              <w:t>77044</w:t>
            </w:r>
          </w:p>
        </w:tc>
      </w:tr>
      <w:tr>
        <w:trPr>
          <w:trHeight w:val="112"/>
        </w:trPr>
        <w:tc>
          <w:tcPr>
            <w:tcW w:w="20" w:type="dxa"/>
            <w:vAlign w:val="bottom"/>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r>
      <w:tr>
        <w:trPr>
          <w:trHeight w:val="230"/>
        </w:trPr>
        <w:tc>
          <w:tcPr>
            <w:tcW w:w="2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0"/>
                <w:szCs w:val="10"/>
                <w:color w:val="auto"/>
              </w:rPr>
              <w:t>(City)</w:t>
            </w:r>
          </w:p>
        </w:tc>
        <w:tc>
          <w:tcPr>
            <w:tcW w:w="900" w:type="dxa"/>
            <w:vAlign w:val="bottom"/>
          </w:tcPr>
          <w:p>
            <w:pPr>
              <w:ind w:left="220"/>
              <w:spacing w:after="0"/>
              <w:rPr>
                <w:sz w:val="20"/>
                <w:szCs w:val="20"/>
                <w:color w:val="auto"/>
              </w:rPr>
            </w:pPr>
            <w:r>
              <w:rPr>
                <w:rFonts w:ascii="Arial" w:cs="Arial" w:eastAsia="Arial" w:hAnsi="Arial"/>
                <w:sz w:val="10"/>
                <w:szCs w:val="10"/>
                <w:color w:val="auto"/>
              </w:rPr>
              <w:t>(State)</w:t>
            </w:r>
          </w:p>
        </w:tc>
        <w:tc>
          <w:tcPr>
            <w:tcW w:w="1420" w:type="dxa"/>
            <w:vAlign w:val="bottom"/>
          </w:tcPr>
          <w:p>
            <w:pPr>
              <w:ind w:left="3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80" w:lineRule="exact"/>
        <w:rPr>
          <w:sz w:val="24"/>
          <w:szCs w:val="24"/>
          <w:color w:val="auto"/>
        </w:rPr>
      </w:pPr>
    </w:p>
    <w:p>
      <w:pPr>
        <w:ind w:left="985"/>
        <w:spacing w:after="0"/>
        <w:rPr>
          <w:sz w:val="20"/>
          <w:szCs w:val="20"/>
          <w:color w:val="auto"/>
        </w:rPr>
      </w:pPr>
      <w:r>
        <w:rPr>
          <w:rFonts w:ascii="Arial" w:cs="Arial" w:eastAsia="Arial" w:hAnsi="Arial"/>
          <w:sz w:val="13"/>
          <w:szCs w:val="13"/>
          <w:color w:val="0000FF"/>
        </w:rPr>
        <w:t>EVP, People &amp; Culture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5. If Amendment, Date of Original Filed (Month/Day/Year)</w:t>
      </w:r>
    </w:p>
    <w:p>
      <w:pPr>
        <w:spacing w:after="0"/>
        <w:rPr>
          <w:sz w:val="20"/>
          <w:szCs w:val="20"/>
          <w:color w:val="auto"/>
        </w:rPr>
      </w:pPr>
      <w:r>
        <w:rPr>
          <w:rFonts w:ascii="Arial" w:cs="Arial" w:eastAsia="Arial" w:hAnsi="Arial"/>
          <w:sz w:val="13"/>
          <w:szCs w:val="13"/>
          <w:color w:val="0000FF"/>
        </w:rPr>
        <w:t>06/03/2021</w:t>
      </w:r>
    </w:p>
    <w:p>
      <w:pPr>
        <w:spacing w:after="0" w:line="276" w:lineRule="exact"/>
        <w:rPr>
          <w:sz w:val="24"/>
          <w:szCs w:val="24"/>
          <w:color w:val="auto"/>
        </w:rPr>
      </w:pPr>
    </w:p>
    <w:p>
      <w:pPr>
        <w:ind w:left="180" w:right="180" w:hanging="173"/>
        <w:spacing w:after="0" w:line="294" w:lineRule="auto"/>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60"/>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402" w:lineRule="exact"/>
        <w:rPr>
          <w:sz w:val="24"/>
          <w:szCs w:val="24"/>
          <w:color w:val="auto"/>
        </w:rPr>
      </w:pPr>
    </w:p>
    <w:p>
      <w:pPr>
        <w:sectPr>
          <w:pgSz w:w="11900" w:h="16838" w:orient="portrait"/>
          <w:cols w:equalWidth="0" w:num="3">
            <w:col w:w="4275" w:space="720"/>
            <w:col w:w="3045" w:space="240"/>
            <w:col w:w="274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Ordinary Shares</w:t>
            </w:r>
          </w:p>
        </w:tc>
        <w:tc>
          <w:tcPr>
            <w:tcW w:w="9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jc w:val="center"/>
              <w:ind w:right="904"/>
              <w:spacing w:after="0"/>
              <w:rPr>
                <w:sz w:val="20"/>
                <w:szCs w:val="20"/>
                <w:color w:val="auto"/>
              </w:rPr>
            </w:pPr>
            <w:r>
              <w:rPr>
                <w:rFonts w:ascii="Arial" w:cs="Arial" w:eastAsia="Arial" w:hAnsi="Arial"/>
                <w:sz w:val="13"/>
                <w:szCs w:val="13"/>
                <w:color w:val="0000FF"/>
              </w:rPr>
              <w:t>26,650</w:t>
            </w:r>
            <w:r>
              <w:rPr>
                <w:rFonts w:ascii="Arial" w:cs="Arial" w:eastAsia="Arial" w:hAnsi="Arial"/>
                <w:sz w:val="16"/>
                <w:szCs w:val="16"/>
                <w:color w:val="008000"/>
                <w:vertAlign w:val="superscript"/>
              </w:rPr>
              <w:t>(1)</w:t>
            </w:r>
          </w:p>
        </w:tc>
        <w:tc>
          <w:tcPr>
            <w:tcW w:w="660" w:type="dxa"/>
            <w:vAlign w:val="bottom"/>
            <w:tcBorders>
              <w:bottom w:val="single" w:sz="8" w:color="2C2C2C"/>
            </w:tcBorders>
          </w:tcPr>
          <w:p>
            <w:pPr>
              <w:jc w:val="center"/>
              <w:ind w:left="184"/>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168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Ordinary Shares</w:t>
            </w:r>
          </w:p>
        </w:tc>
        <w:tc>
          <w:tcPr>
            <w:tcW w:w="9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jc w:val="right"/>
              <w:ind w:right="1084"/>
              <w:spacing w:after="0"/>
              <w:rPr>
                <w:sz w:val="20"/>
                <w:szCs w:val="20"/>
                <w:color w:val="auto"/>
              </w:rPr>
            </w:pPr>
            <w:r>
              <w:rPr>
                <w:rFonts w:ascii="Arial" w:cs="Arial" w:eastAsia="Arial" w:hAnsi="Arial"/>
                <w:sz w:val="13"/>
                <w:szCs w:val="13"/>
                <w:color w:val="0000FF"/>
              </w:rPr>
              <w:t>28</w:t>
            </w:r>
          </w:p>
        </w:tc>
        <w:tc>
          <w:tcPr>
            <w:tcW w:w="660" w:type="dxa"/>
            <w:vAlign w:val="bottom"/>
            <w:tcBorders>
              <w:bottom w:val="single" w:sz="8" w:color="2C2C2C"/>
            </w:tcBorders>
          </w:tcPr>
          <w:p>
            <w:pPr>
              <w:jc w:val="center"/>
              <w:ind w:left="204"/>
              <w:spacing w:after="0"/>
              <w:rPr>
                <w:sz w:val="20"/>
                <w:szCs w:val="20"/>
                <w:color w:val="auto"/>
              </w:rPr>
            </w:pPr>
            <w:r>
              <w:rPr>
                <w:rFonts w:ascii="Arial" w:cs="Arial" w:eastAsia="Arial" w:hAnsi="Arial"/>
                <w:sz w:val="13"/>
                <w:szCs w:val="13"/>
                <w:color w:val="0000FF"/>
              </w:rPr>
              <w:t>I</w:t>
            </w:r>
          </w:p>
        </w:tc>
        <w:tc>
          <w:tcPr>
            <w:tcW w:w="1560" w:type="dxa"/>
            <w:vAlign w:val="bottom"/>
            <w:tcBorders>
              <w:bottom w:val="single" w:sz="8" w:color="2C2C2C"/>
            </w:tcBorders>
            <w:gridSpan w:val="2"/>
          </w:tcPr>
          <w:p>
            <w:pPr>
              <w:ind w:left="440"/>
              <w:spacing w:after="0"/>
              <w:rPr>
                <w:sz w:val="20"/>
                <w:szCs w:val="20"/>
                <w:color w:val="auto"/>
              </w:rPr>
            </w:pPr>
            <w:r>
              <w:rPr>
                <w:rFonts w:ascii="Arial" w:cs="Arial" w:eastAsia="Arial" w:hAnsi="Arial"/>
                <w:sz w:val="13"/>
                <w:szCs w:val="13"/>
                <w:color w:val="0000FF"/>
              </w:rPr>
              <w:t>By Spouse</w:t>
            </w:r>
            <w:r>
              <w:rPr>
                <w:rFonts w:ascii="Arial" w:cs="Arial" w:eastAsia="Arial" w:hAnsi="Arial"/>
                <w:sz w:val="16"/>
                <w:szCs w:val="16"/>
                <w:color w:val="008000"/>
                <w:vertAlign w:val="superscript"/>
              </w:rPr>
              <w:t>(2)</w:t>
            </w:r>
          </w:p>
        </w:tc>
        <w:tc>
          <w:tcPr>
            <w:tcW w:w="1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6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Includes 10,129 restricted stock units, each of which represents a contingent right to receive one Ordinary Share upon vesting on March 1, 2024.</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The original Form 3 for the Reporting Person filed on June 3, 2021 inadvertently omitted the shares held by the Reporting Person's spouse.</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5"/>
              </w:rPr>
              <w:t>Lisa P. Wang</w:t>
            </w:r>
          </w:p>
        </w:tc>
        <w:tc>
          <w:tcPr>
            <w:tcW w:w="152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06/04/2021</w:t>
            </w: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TechnipFMC plc</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Executing Forms 3, 4 and 5)</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Victoria Lazar, Lisa P. Wang, and Aurelia Gorman, sig</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or director, or both, of TechnipFMC plc (the "</w:t>
      </w:r>
    </w:p>
    <w:p>
      <w:pPr>
        <w:spacing w:after="0" w:line="15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that may be necessary or desirable to complete and execute any such</w:t>
      </w:r>
    </w:p>
    <w:p>
      <w:pPr>
        <w:spacing w:after="0" w:line="153" w:lineRule="exact"/>
        <w:rPr>
          <w:rFonts w:ascii="Courier New" w:cs="Courier New" w:eastAsia="Courier New" w:hAnsi="Courier New"/>
          <w:sz w:val="13"/>
          <w:szCs w:val="13"/>
          <w:color w:val="auto"/>
        </w:rPr>
      </w:pPr>
    </w:p>
    <w:p>
      <w:pPr>
        <w:jc w:val="both"/>
        <w:ind w:right="80"/>
        <w:spacing w:after="0" w:line="488"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The undersigned hereby grants to each such attorney-in-fact full power and authority to do and perform any and every act and thing whatsoever This Limited Power of Attorney shall remain in full force and effect until the undersigned is no longer required to file Forms 3, 4 or 5 with IN WITNESS WHEREOF, the undersigned has caused this Limited Power of Attorney to be executed as of this 25th day of May 2021.</w:t>
      </w:r>
    </w:p>
    <w:p>
      <w:pPr>
        <w:spacing w:after="0" w:line="153"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/s/ Nisha Rai</w:t>
      </w:r>
    </w:p>
    <w:p>
      <w:pPr>
        <w:spacing w:after="0" w:line="3" w:lineRule="exact"/>
        <w:rPr>
          <w:sz w:val="20"/>
          <w:szCs w:val="20"/>
          <w:color w:val="auto"/>
        </w:rPr>
      </w:pPr>
    </w:p>
    <w:p>
      <w:pPr>
        <w:ind w:left="540"/>
        <w:spacing w:after="0"/>
        <w:tabs>
          <w:tab w:leader="none" w:pos="1080" w:val="left"/>
        </w:tabs>
        <w:rPr>
          <w:sz w:val="20"/>
          <w:szCs w:val="20"/>
          <w:color w:val="auto"/>
        </w:rPr>
      </w:pPr>
      <w:r>
        <w:rPr>
          <w:rFonts w:ascii="Courier New" w:cs="Courier New" w:eastAsia="Courier New" w:hAnsi="Courier New"/>
          <w:sz w:val="13"/>
          <w:szCs w:val="13"/>
          <w:color w:val="auto"/>
        </w:rPr>
        <w:t>Name:</w:t>
      </w:r>
      <w:r>
        <w:rPr>
          <w:sz w:val="20"/>
          <w:szCs w:val="20"/>
          <w:color w:val="auto"/>
        </w:rPr>
        <w:tab/>
      </w:r>
      <w:r>
        <w:rPr>
          <w:rFonts w:ascii="Courier New" w:cs="Courier New" w:eastAsia="Courier New" w:hAnsi="Courier New"/>
          <w:sz w:val="12"/>
          <w:szCs w:val="12"/>
          <w:color w:val="auto"/>
        </w:rPr>
        <w:t>Nisha Rai</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6"/>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65464" TargetMode="External"/><Relationship Id="rId12"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2021-06-04T17:50:03Z</dcterms:created>
  <dcterms:modified xsi:type="dcterms:W3CDTF">2021-06-04T17:50:03Z</dcterms:modified>
</cp:coreProperties>
</file>