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Mannen Maryann T.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399,447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an award of performance stock units in the form of Ordinary Shares based upon the Issuer's performance against certain performance criteria.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Ordinary Shares withheld for payment of taxes on vesting of restricted stock units and performance stock units granted on February 28,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9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2020-03-02T16:52:13Z</dcterms:created>
  <dcterms:modified xsi:type="dcterms:W3CDTF">2020-03-02T16:52:13Z</dcterms:modified>
</cp:coreProperties>
</file>